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88CC5A" w14:textId="4FF6D04A" w:rsidR="00691B61" w:rsidRPr="00FF6BED" w:rsidRDefault="00B4457F">
      <w:pPr>
        <w:ind w:left="62" w:right="36"/>
        <w:rPr>
          <w:color w:val="auto"/>
        </w:rPr>
      </w:pPr>
      <w:r w:rsidRPr="00FF6BED">
        <w:rPr>
          <w:color w:val="auto"/>
        </w:rPr>
        <w:t xml:space="preserve"> Nr postępowania: </w:t>
      </w:r>
      <w:bookmarkStart w:id="0" w:name="_Hlk193802776"/>
      <w:r w:rsidR="001A0107">
        <w:rPr>
          <w:color w:val="auto"/>
        </w:rPr>
        <w:t>7</w:t>
      </w:r>
      <w:r w:rsidRPr="00FF6BED">
        <w:rPr>
          <w:color w:val="auto"/>
        </w:rPr>
        <w:t>/202</w:t>
      </w:r>
      <w:r w:rsidR="006E5E4E">
        <w:rPr>
          <w:color w:val="auto"/>
        </w:rPr>
        <w:t>5</w:t>
      </w:r>
      <w:r w:rsidRPr="00FF6BED">
        <w:rPr>
          <w:color w:val="auto"/>
        </w:rPr>
        <w:t>/</w:t>
      </w:r>
      <w:bookmarkStart w:id="1" w:name="_Hlk193802693"/>
      <w:r w:rsidR="006E5E4E" w:rsidRPr="006E5E4E">
        <w:rPr>
          <w:color w:val="auto"/>
        </w:rPr>
        <w:t>NEW CONSULTING</w:t>
      </w:r>
      <w:bookmarkEnd w:id="0"/>
      <w:bookmarkEnd w:id="1"/>
    </w:p>
    <w:p w14:paraId="17147469" w14:textId="77777777" w:rsidR="00691B61" w:rsidRPr="00FF6BED" w:rsidRDefault="00B4457F">
      <w:pPr>
        <w:spacing w:after="0" w:line="278" w:lineRule="auto"/>
        <w:ind w:right="9387"/>
        <w:jc w:val="left"/>
        <w:rPr>
          <w:color w:val="auto"/>
        </w:rPr>
      </w:pPr>
      <w:r w:rsidRPr="00FF6BED">
        <w:rPr>
          <w:color w:val="auto"/>
        </w:rPr>
        <w:t xml:space="preserve">  </w:t>
      </w:r>
    </w:p>
    <w:p w14:paraId="06C2A036" w14:textId="77777777" w:rsidR="00691B61" w:rsidRPr="00FF6BED" w:rsidRDefault="00B4457F">
      <w:pPr>
        <w:spacing w:after="16" w:line="259" w:lineRule="auto"/>
        <w:jc w:val="left"/>
        <w:rPr>
          <w:color w:val="auto"/>
        </w:rPr>
      </w:pPr>
      <w:r w:rsidRPr="00FF6BED">
        <w:rPr>
          <w:color w:val="auto"/>
        </w:rPr>
        <w:t xml:space="preserve"> </w:t>
      </w:r>
    </w:p>
    <w:p w14:paraId="7388F6B4" w14:textId="77777777" w:rsidR="00691B61" w:rsidRPr="00FF6BED" w:rsidRDefault="00B4457F">
      <w:pPr>
        <w:spacing w:after="0" w:line="278" w:lineRule="auto"/>
        <w:ind w:right="9387"/>
        <w:jc w:val="left"/>
        <w:rPr>
          <w:color w:val="auto"/>
        </w:rPr>
      </w:pPr>
      <w:r w:rsidRPr="00FF6BED">
        <w:rPr>
          <w:color w:val="auto"/>
        </w:rPr>
        <w:t xml:space="preserve">  </w:t>
      </w:r>
    </w:p>
    <w:p w14:paraId="686D5558" w14:textId="77777777" w:rsidR="00691B61" w:rsidRPr="00FF6BED" w:rsidRDefault="00B4457F">
      <w:pPr>
        <w:spacing w:after="16" w:line="259" w:lineRule="auto"/>
        <w:jc w:val="left"/>
        <w:rPr>
          <w:color w:val="auto"/>
        </w:rPr>
      </w:pPr>
      <w:r w:rsidRPr="00FF6BED">
        <w:rPr>
          <w:color w:val="auto"/>
        </w:rPr>
        <w:t xml:space="preserve"> </w:t>
      </w:r>
    </w:p>
    <w:p w14:paraId="456FF7D8" w14:textId="77777777" w:rsidR="00691B61" w:rsidRPr="00FF6BED" w:rsidRDefault="00B4457F">
      <w:pPr>
        <w:spacing w:after="21" w:line="259" w:lineRule="auto"/>
        <w:ind w:left="148"/>
        <w:jc w:val="center"/>
        <w:rPr>
          <w:color w:val="auto"/>
        </w:rPr>
      </w:pPr>
      <w:r w:rsidRPr="00FF6BED">
        <w:rPr>
          <w:b/>
          <w:color w:val="auto"/>
        </w:rPr>
        <w:t xml:space="preserve"> </w:t>
      </w:r>
    </w:p>
    <w:p w14:paraId="7384025E" w14:textId="6FB08077" w:rsidR="00691B61" w:rsidRPr="00FF6BED" w:rsidRDefault="00B4457F">
      <w:pPr>
        <w:spacing w:after="16" w:line="259" w:lineRule="auto"/>
        <w:ind w:left="108" w:hanging="10"/>
        <w:jc w:val="center"/>
        <w:rPr>
          <w:color w:val="auto"/>
        </w:rPr>
      </w:pPr>
      <w:r w:rsidRPr="00FF6BED">
        <w:rPr>
          <w:b/>
          <w:color w:val="auto"/>
        </w:rPr>
        <w:t>ZAPYTANIE OFERTOWE</w:t>
      </w:r>
      <w:r w:rsidR="00A9356B">
        <w:rPr>
          <w:b/>
          <w:color w:val="auto"/>
        </w:rPr>
        <w:t xml:space="preserve"> NA DOSTAWĘ </w:t>
      </w:r>
      <w:r w:rsidR="006E5E4E">
        <w:rPr>
          <w:b/>
          <w:color w:val="auto"/>
        </w:rPr>
        <w:t>ROWERÓW I SPRZĘTU ROWEROWEGO</w:t>
      </w:r>
    </w:p>
    <w:p w14:paraId="2A5BB561" w14:textId="77777777" w:rsidR="00691B61" w:rsidRPr="00FF6BED" w:rsidRDefault="00B4457F">
      <w:pPr>
        <w:spacing w:after="16" w:line="259" w:lineRule="auto"/>
        <w:jc w:val="left"/>
        <w:rPr>
          <w:color w:val="auto"/>
        </w:rPr>
      </w:pPr>
      <w:r w:rsidRPr="00FF6BED">
        <w:rPr>
          <w:color w:val="auto"/>
        </w:rPr>
        <w:t xml:space="preserve"> </w:t>
      </w:r>
      <w:r w:rsidRPr="00FF6BED">
        <w:rPr>
          <w:color w:val="auto"/>
        </w:rPr>
        <w:tab/>
        <w:t xml:space="preserve"> </w:t>
      </w:r>
    </w:p>
    <w:p w14:paraId="68781CA7" w14:textId="77777777" w:rsidR="006E5E4E" w:rsidRPr="00FF6BED" w:rsidRDefault="006E5E4E" w:rsidP="006E5E4E">
      <w:pPr>
        <w:spacing w:after="10"/>
        <w:ind w:left="99" w:right="1" w:firstLine="1"/>
        <w:jc w:val="center"/>
        <w:rPr>
          <w:color w:val="auto"/>
        </w:rPr>
      </w:pPr>
      <w:r w:rsidRPr="00FF6BED">
        <w:rPr>
          <w:color w:val="auto"/>
        </w:rPr>
        <w:t xml:space="preserve">w ramach Krajowego Planu Odbudowy i Zwiększania Odporności </w:t>
      </w:r>
    </w:p>
    <w:p w14:paraId="62F027EE" w14:textId="77777777" w:rsidR="006E5E4E" w:rsidRPr="00FF6BED" w:rsidRDefault="006E5E4E" w:rsidP="006E5E4E">
      <w:pPr>
        <w:spacing w:after="16" w:line="259" w:lineRule="auto"/>
        <w:ind w:left="148"/>
        <w:jc w:val="center"/>
        <w:rPr>
          <w:color w:val="auto"/>
        </w:rPr>
      </w:pPr>
      <w:r w:rsidRPr="00FF6BED">
        <w:rPr>
          <w:color w:val="auto"/>
        </w:rPr>
        <w:t xml:space="preserve"> </w:t>
      </w:r>
    </w:p>
    <w:p w14:paraId="3238B991" w14:textId="77777777" w:rsidR="006E5E4E" w:rsidRPr="00FF6BED" w:rsidRDefault="006E5E4E" w:rsidP="006E5E4E">
      <w:pPr>
        <w:spacing w:after="10"/>
        <w:ind w:left="99" w:firstLine="1"/>
        <w:jc w:val="center"/>
        <w:rPr>
          <w:color w:val="auto"/>
        </w:rPr>
      </w:pPr>
      <w:r w:rsidRPr="00FF6BED">
        <w:rPr>
          <w:color w:val="auto"/>
        </w:rPr>
        <w:t xml:space="preserve">Inwestycja A1.2.1 Inwestycje dla przedsiębiorstw w produkty, usługi i kompetencje pracowników oraz </w:t>
      </w:r>
    </w:p>
    <w:p w14:paraId="4533BCED" w14:textId="77777777" w:rsidR="006E5E4E" w:rsidRPr="00FF6BED" w:rsidRDefault="006E5E4E" w:rsidP="006E5E4E">
      <w:pPr>
        <w:spacing w:after="10"/>
        <w:ind w:left="99" w:firstLine="1"/>
        <w:jc w:val="center"/>
        <w:rPr>
          <w:color w:val="auto"/>
        </w:rPr>
      </w:pPr>
      <w:r w:rsidRPr="00FF6BED">
        <w:rPr>
          <w:color w:val="auto"/>
        </w:rPr>
        <w:t xml:space="preserve">kadry związane z dywersyfikacją działalności </w:t>
      </w:r>
    </w:p>
    <w:p w14:paraId="6CE3B459" w14:textId="77777777" w:rsidR="006E5E4E" w:rsidRPr="00FF6BED" w:rsidRDefault="006E5E4E" w:rsidP="006E5E4E">
      <w:pPr>
        <w:spacing w:after="16" w:line="259" w:lineRule="auto"/>
        <w:ind w:left="148"/>
        <w:jc w:val="center"/>
        <w:rPr>
          <w:color w:val="auto"/>
        </w:rPr>
      </w:pPr>
      <w:r w:rsidRPr="00FF6BED">
        <w:rPr>
          <w:color w:val="auto"/>
        </w:rPr>
        <w:t xml:space="preserve"> </w:t>
      </w:r>
    </w:p>
    <w:p w14:paraId="768ABBE1" w14:textId="77D84C4F" w:rsidR="006E5E4E" w:rsidRPr="00FF6BED" w:rsidRDefault="006E5E4E" w:rsidP="006E5E4E">
      <w:pPr>
        <w:spacing w:after="10"/>
        <w:ind w:left="99" w:firstLine="1"/>
        <w:jc w:val="center"/>
        <w:rPr>
          <w:color w:val="auto"/>
        </w:rPr>
      </w:pPr>
      <w:r w:rsidRPr="00FF6BED">
        <w:rPr>
          <w:color w:val="auto"/>
        </w:rPr>
        <w:t xml:space="preserve">Przedsięwzięcie MŚP nr </w:t>
      </w:r>
      <w:r w:rsidRPr="006E5E4E">
        <w:rPr>
          <w:color w:val="auto"/>
        </w:rPr>
        <w:t>KPOD.01.03-IW.01-7360/24</w:t>
      </w:r>
    </w:p>
    <w:p w14:paraId="4356A930" w14:textId="77777777" w:rsidR="006E5E4E" w:rsidRPr="00FF6BED" w:rsidRDefault="006E5E4E" w:rsidP="006E5E4E">
      <w:pPr>
        <w:spacing w:after="0" w:line="278" w:lineRule="auto"/>
        <w:ind w:right="9387"/>
        <w:jc w:val="left"/>
        <w:rPr>
          <w:color w:val="auto"/>
        </w:rPr>
      </w:pPr>
      <w:r w:rsidRPr="00FF6BED">
        <w:rPr>
          <w:color w:val="auto"/>
        </w:rPr>
        <w:t xml:space="preserve"> </w:t>
      </w:r>
      <w:r w:rsidRPr="00FF6BED">
        <w:rPr>
          <w:b/>
          <w:color w:val="auto"/>
        </w:rPr>
        <w:t xml:space="preserve"> </w:t>
      </w:r>
    </w:p>
    <w:p w14:paraId="6EA5796A" w14:textId="77777777" w:rsidR="006E5E4E" w:rsidRPr="00FF6BED" w:rsidRDefault="006E5E4E" w:rsidP="006E5E4E">
      <w:pPr>
        <w:spacing w:after="16" w:line="259" w:lineRule="auto"/>
        <w:jc w:val="left"/>
        <w:rPr>
          <w:color w:val="auto"/>
        </w:rPr>
      </w:pPr>
      <w:r w:rsidRPr="00FF6BED">
        <w:rPr>
          <w:b/>
          <w:color w:val="auto"/>
        </w:rPr>
        <w:t xml:space="preserve"> </w:t>
      </w:r>
    </w:p>
    <w:p w14:paraId="5D2FD5B0" w14:textId="77777777" w:rsidR="006E5E4E" w:rsidRPr="00FF6BED" w:rsidRDefault="006E5E4E" w:rsidP="006E5E4E">
      <w:pPr>
        <w:spacing w:after="0" w:line="278" w:lineRule="auto"/>
        <w:ind w:right="9387"/>
        <w:jc w:val="left"/>
        <w:rPr>
          <w:color w:val="auto"/>
        </w:rPr>
      </w:pPr>
      <w:r w:rsidRPr="00FF6BED">
        <w:rPr>
          <w:b/>
          <w:color w:val="auto"/>
        </w:rPr>
        <w:t xml:space="preserve">  </w:t>
      </w:r>
    </w:p>
    <w:p w14:paraId="0F259649" w14:textId="77777777" w:rsidR="006E5E4E" w:rsidRPr="00FF6BED" w:rsidRDefault="006E5E4E" w:rsidP="006E5E4E">
      <w:pPr>
        <w:spacing w:after="10"/>
        <w:ind w:left="858" w:right="492" w:firstLine="1"/>
        <w:jc w:val="center"/>
        <w:rPr>
          <w:color w:val="auto"/>
        </w:rPr>
      </w:pPr>
      <w:r w:rsidRPr="00FF6BED">
        <w:rPr>
          <w:color w:val="auto"/>
        </w:rPr>
        <w:t xml:space="preserve">Postępowanie ofertowe prowadzone zgodnie z zasadą konkurencyjności opisaną w “Wytycznych dotyczących kwalifikowalności wydatków na lata 2021-2027” oraz zasadach określonych w art. 6c ustawy o utworzeniu Polskiej Agencji Rozwoju Przedsiębiorczości </w:t>
      </w:r>
    </w:p>
    <w:p w14:paraId="30031DBA" w14:textId="77777777" w:rsidR="006E5E4E" w:rsidRPr="00FF6BED" w:rsidRDefault="006E5E4E" w:rsidP="006E5E4E">
      <w:pPr>
        <w:spacing w:after="16" w:line="259" w:lineRule="auto"/>
        <w:ind w:left="416"/>
        <w:jc w:val="center"/>
        <w:rPr>
          <w:color w:val="auto"/>
        </w:rPr>
      </w:pPr>
      <w:r w:rsidRPr="00FF6BED">
        <w:rPr>
          <w:color w:val="auto"/>
        </w:rPr>
        <w:t xml:space="preserve"> </w:t>
      </w:r>
    </w:p>
    <w:p w14:paraId="2035A06E" w14:textId="77777777" w:rsidR="00691B61" w:rsidRPr="00FF6BED" w:rsidRDefault="00B4457F">
      <w:pPr>
        <w:spacing w:after="21" w:line="259" w:lineRule="auto"/>
        <w:ind w:left="416"/>
        <w:jc w:val="center"/>
        <w:rPr>
          <w:color w:val="auto"/>
        </w:rPr>
      </w:pPr>
      <w:r w:rsidRPr="00FF6BED">
        <w:rPr>
          <w:color w:val="auto"/>
        </w:rPr>
        <w:t xml:space="preserve"> </w:t>
      </w:r>
    </w:p>
    <w:p w14:paraId="44585BE0" w14:textId="77777777" w:rsidR="00691B61" w:rsidRPr="00FF6BED" w:rsidRDefault="00B4457F">
      <w:pPr>
        <w:spacing w:after="16" w:line="259" w:lineRule="auto"/>
        <w:jc w:val="left"/>
        <w:rPr>
          <w:color w:val="auto"/>
        </w:rPr>
      </w:pPr>
      <w:r w:rsidRPr="00FF6BED">
        <w:rPr>
          <w:color w:val="auto"/>
        </w:rPr>
        <w:t xml:space="preserve"> </w:t>
      </w:r>
    </w:p>
    <w:p w14:paraId="4A383F06" w14:textId="77777777" w:rsidR="001A0107" w:rsidRPr="001A0107" w:rsidRDefault="00B4457F" w:rsidP="001A0107">
      <w:pPr>
        <w:spacing w:after="16" w:line="259" w:lineRule="auto"/>
        <w:ind w:left="416"/>
        <w:jc w:val="center"/>
        <w:rPr>
          <w:color w:val="auto"/>
        </w:rPr>
      </w:pPr>
      <w:r w:rsidRPr="00FF6BED">
        <w:rPr>
          <w:color w:val="auto"/>
        </w:rPr>
        <w:t xml:space="preserve"> </w:t>
      </w:r>
      <w:r w:rsidR="001A0107" w:rsidRPr="001A0107">
        <w:rPr>
          <w:color w:val="auto"/>
        </w:rPr>
        <w:t>Postępowanie zostaje powtórzone z uwagi na brak złożonych ofert w pierwszym postępowaniu. W postępowaniu powtórzonym wydłużono termin składania ofert i urealniono warunki rozliczenia (dopuszczono zaliczkę), aby zwiększyć konkurencyjność i umożliwić wybór wykonawcy.</w:t>
      </w:r>
    </w:p>
    <w:p w14:paraId="0CC977E5" w14:textId="6AD69455" w:rsidR="00691B61" w:rsidRPr="00FF6BED" w:rsidRDefault="00691B61">
      <w:pPr>
        <w:spacing w:after="16" w:line="259" w:lineRule="auto"/>
        <w:ind w:left="416"/>
        <w:jc w:val="center"/>
        <w:rPr>
          <w:color w:val="auto"/>
        </w:rPr>
      </w:pPr>
    </w:p>
    <w:p w14:paraId="280945AA" w14:textId="77777777" w:rsidR="00691B61" w:rsidRPr="00FF6BED" w:rsidRDefault="00B4457F">
      <w:pPr>
        <w:spacing w:after="21" w:line="259" w:lineRule="auto"/>
        <w:ind w:left="416"/>
        <w:jc w:val="center"/>
        <w:rPr>
          <w:color w:val="auto"/>
        </w:rPr>
      </w:pPr>
      <w:r w:rsidRPr="00FF6BED">
        <w:rPr>
          <w:color w:val="auto"/>
        </w:rPr>
        <w:t xml:space="preserve"> </w:t>
      </w:r>
    </w:p>
    <w:p w14:paraId="06C24A73" w14:textId="77777777" w:rsidR="00691B61" w:rsidRPr="00FF6BED" w:rsidRDefault="00B4457F">
      <w:pPr>
        <w:spacing w:after="16" w:line="259" w:lineRule="auto"/>
        <w:jc w:val="left"/>
        <w:rPr>
          <w:color w:val="auto"/>
        </w:rPr>
      </w:pPr>
      <w:r w:rsidRPr="00FF6BED">
        <w:rPr>
          <w:color w:val="auto"/>
        </w:rPr>
        <w:t xml:space="preserve"> </w:t>
      </w:r>
    </w:p>
    <w:p w14:paraId="66AEE063" w14:textId="77777777" w:rsidR="00691B61" w:rsidRPr="00FF6BED" w:rsidRDefault="00B4457F">
      <w:pPr>
        <w:spacing w:after="16" w:line="259" w:lineRule="auto"/>
        <w:jc w:val="left"/>
        <w:rPr>
          <w:color w:val="auto"/>
        </w:rPr>
      </w:pPr>
      <w:r w:rsidRPr="00FF6BED">
        <w:rPr>
          <w:color w:val="auto"/>
        </w:rPr>
        <w:t xml:space="preserve"> </w:t>
      </w:r>
    </w:p>
    <w:p w14:paraId="5DE32229" w14:textId="77777777" w:rsidR="00691B61" w:rsidRPr="00FF6BED" w:rsidRDefault="00B4457F">
      <w:pPr>
        <w:spacing w:after="21" w:line="259" w:lineRule="auto"/>
        <w:jc w:val="left"/>
        <w:rPr>
          <w:color w:val="auto"/>
        </w:rPr>
      </w:pPr>
      <w:r w:rsidRPr="00FF6BED">
        <w:rPr>
          <w:color w:val="auto"/>
        </w:rPr>
        <w:t xml:space="preserve"> </w:t>
      </w:r>
    </w:p>
    <w:p w14:paraId="6DA263D2" w14:textId="77777777" w:rsidR="00691B61" w:rsidRPr="00FF6BED" w:rsidRDefault="00B4457F">
      <w:pPr>
        <w:spacing w:after="16" w:line="259" w:lineRule="auto"/>
        <w:ind w:left="0"/>
        <w:jc w:val="right"/>
        <w:rPr>
          <w:color w:val="auto"/>
        </w:rPr>
      </w:pPr>
      <w:r w:rsidRPr="00FF6BED">
        <w:rPr>
          <w:color w:val="auto"/>
        </w:rPr>
        <w:t xml:space="preserve"> </w:t>
      </w:r>
    </w:p>
    <w:p w14:paraId="09DC62D5" w14:textId="77777777" w:rsidR="00691B61" w:rsidRPr="00FF6BED" w:rsidRDefault="00B4457F">
      <w:pPr>
        <w:spacing w:after="16" w:line="259" w:lineRule="auto"/>
        <w:ind w:left="0"/>
        <w:jc w:val="right"/>
        <w:rPr>
          <w:color w:val="auto"/>
        </w:rPr>
      </w:pPr>
      <w:r w:rsidRPr="00FF6BED">
        <w:rPr>
          <w:color w:val="auto"/>
        </w:rPr>
        <w:t xml:space="preserve"> </w:t>
      </w:r>
    </w:p>
    <w:p w14:paraId="66C83C73" w14:textId="77777777" w:rsidR="00691B61" w:rsidRPr="00FF6BED" w:rsidRDefault="00B4457F">
      <w:pPr>
        <w:spacing w:after="0" w:line="278" w:lineRule="auto"/>
        <w:ind w:right="9387"/>
        <w:jc w:val="left"/>
        <w:rPr>
          <w:color w:val="auto"/>
        </w:rPr>
      </w:pPr>
      <w:r w:rsidRPr="00FF6BED">
        <w:rPr>
          <w:color w:val="auto"/>
        </w:rPr>
        <w:t xml:space="preserve">  </w:t>
      </w:r>
    </w:p>
    <w:p w14:paraId="2AC3F506" w14:textId="77777777" w:rsidR="00691B61" w:rsidRPr="00FF6BED" w:rsidRDefault="00B4457F">
      <w:pPr>
        <w:spacing w:after="16" w:line="259" w:lineRule="auto"/>
        <w:jc w:val="left"/>
        <w:rPr>
          <w:color w:val="auto"/>
        </w:rPr>
      </w:pPr>
      <w:r w:rsidRPr="00FF6BED">
        <w:rPr>
          <w:color w:val="auto"/>
        </w:rPr>
        <w:t xml:space="preserve"> </w:t>
      </w:r>
    </w:p>
    <w:p w14:paraId="3A9BBA93" w14:textId="77777777" w:rsidR="00691B61" w:rsidRPr="00FF6BED" w:rsidRDefault="00B4457F">
      <w:pPr>
        <w:spacing w:after="0" w:line="278" w:lineRule="auto"/>
        <w:ind w:left="4770" w:right="4693"/>
        <w:jc w:val="center"/>
        <w:rPr>
          <w:b/>
          <w:color w:val="auto"/>
        </w:rPr>
      </w:pPr>
      <w:r w:rsidRPr="00FF6BED">
        <w:rPr>
          <w:b/>
          <w:color w:val="auto"/>
        </w:rPr>
        <w:t xml:space="preserve">  </w:t>
      </w:r>
    </w:p>
    <w:p w14:paraId="5855CFB1" w14:textId="77777777" w:rsidR="00A8284C" w:rsidRPr="00FF6BED" w:rsidRDefault="00A8284C" w:rsidP="001A0107">
      <w:pPr>
        <w:spacing w:after="0" w:line="278" w:lineRule="auto"/>
        <w:ind w:left="0" w:right="4693"/>
        <w:rPr>
          <w:b/>
          <w:color w:val="auto"/>
        </w:rPr>
      </w:pPr>
    </w:p>
    <w:p w14:paraId="7AD1EFB5" w14:textId="77777777" w:rsidR="00A8284C" w:rsidRPr="00FF6BED" w:rsidRDefault="00A8284C">
      <w:pPr>
        <w:spacing w:after="0" w:line="278" w:lineRule="auto"/>
        <w:ind w:left="4770" w:right="4693"/>
        <w:jc w:val="center"/>
        <w:rPr>
          <w:b/>
          <w:color w:val="auto"/>
        </w:rPr>
      </w:pPr>
    </w:p>
    <w:p w14:paraId="2936834E" w14:textId="77777777" w:rsidR="00A8284C" w:rsidRPr="00FF6BED" w:rsidRDefault="00A8284C">
      <w:pPr>
        <w:spacing w:after="0" w:line="278" w:lineRule="auto"/>
        <w:ind w:left="4770" w:right="4693"/>
        <w:jc w:val="center"/>
        <w:rPr>
          <w:b/>
          <w:color w:val="auto"/>
        </w:rPr>
      </w:pPr>
    </w:p>
    <w:p w14:paraId="6E87B252" w14:textId="77777777" w:rsidR="00A8284C" w:rsidRPr="00FF6BED" w:rsidRDefault="00A8284C">
      <w:pPr>
        <w:spacing w:after="0" w:line="278" w:lineRule="auto"/>
        <w:ind w:left="4770" w:right="4693"/>
        <w:jc w:val="center"/>
        <w:rPr>
          <w:color w:val="auto"/>
        </w:rPr>
      </w:pPr>
    </w:p>
    <w:p w14:paraId="0351799D" w14:textId="77777777" w:rsidR="00691B61" w:rsidRPr="00FF6BED" w:rsidRDefault="00B4457F">
      <w:pPr>
        <w:spacing w:after="21" w:line="259" w:lineRule="auto"/>
        <w:jc w:val="center"/>
        <w:rPr>
          <w:color w:val="auto"/>
        </w:rPr>
      </w:pPr>
      <w:r w:rsidRPr="00FF6BED">
        <w:rPr>
          <w:b/>
          <w:color w:val="auto"/>
        </w:rPr>
        <w:t xml:space="preserve"> </w:t>
      </w:r>
    </w:p>
    <w:p w14:paraId="67B33833" w14:textId="5FFC65D9" w:rsidR="00691B61" w:rsidRDefault="006E5E4E">
      <w:pPr>
        <w:spacing w:after="16" w:line="259" w:lineRule="auto"/>
        <w:ind w:left="108" w:right="72" w:hanging="10"/>
        <w:jc w:val="center"/>
        <w:rPr>
          <w:color w:val="auto"/>
        </w:rPr>
      </w:pPr>
      <w:r>
        <w:rPr>
          <w:color w:val="auto"/>
        </w:rPr>
        <w:t>Warszawa</w:t>
      </w:r>
      <w:r w:rsidR="00A8284C" w:rsidRPr="00FF6BED">
        <w:rPr>
          <w:color w:val="auto"/>
        </w:rPr>
        <w:t xml:space="preserve">, </w:t>
      </w:r>
      <w:r w:rsidR="001A0107">
        <w:rPr>
          <w:b/>
          <w:color w:val="auto"/>
        </w:rPr>
        <w:t>15</w:t>
      </w:r>
      <w:r w:rsidR="00A8284C" w:rsidRPr="00FF6BED">
        <w:rPr>
          <w:b/>
          <w:color w:val="auto"/>
        </w:rPr>
        <w:t>.</w:t>
      </w:r>
      <w:r w:rsidR="001A0107">
        <w:rPr>
          <w:b/>
          <w:color w:val="auto"/>
        </w:rPr>
        <w:t>12</w:t>
      </w:r>
      <w:r w:rsidR="00A8284C" w:rsidRPr="00FF6BED">
        <w:rPr>
          <w:b/>
          <w:color w:val="auto"/>
        </w:rPr>
        <w:t>.202</w:t>
      </w:r>
      <w:r>
        <w:rPr>
          <w:b/>
          <w:color w:val="auto"/>
        </w:rPr>
        <w:t>5</w:t>
      </w:r>
      <w:r w:rsidR="00A8284C" w:rsidRPr="00FF6BED">
        <w:rPr>
          <w:b/>
          <w:color w:val="auto"/>
        </w:rPr>
        <w:t xml:space="preserve"> r.</w:t>
      </w:r>
      <w:r w:rsidR="00A8284C" w:rsidRPr="00FF6BED">
        <w:rPr>
          <w:color w:val="auto"/>
        </w:rPr>
        <w:t xml:space="preserve"> </w:t>
      </w:r>
    </w:p>
    <w:p w14:paraId="28CB50FA" w14:textId="77777777" w:rsidR="00691B61" w:rsidRPr="00FF6BED" w:rsidRDefault="00B4457F">
      <w:pPr>
        <w:pStyle w:val="Nagwek1"/>
        <w:ind w:left="230" w:hanging="167"/>
        <w:rPr>
          <w:color w:val="auto"/>
        </w:rPr>
      </w:pPr>
      <w:r w:rsidRPr="00FF6BED">
        <w:rPr>
          <w:color w:val="auto"/>
        </w:rPr>
        <w:lastRenderedPageBreak/>
        <w:t xml:space="preserve">NAZWA, ADRES, NIP ZAMAWIAJĄCEGO  </w:t>
      </w:r>
    </w:p>
    <w:p w14:paraId="1AEE60E3" w14:textId="77777777" w:rsidR="00691B61" w:rsidRPr="00FF6BED" w:rsidRDefault="00B4457F">
      <w:pPr>
        <w:spacing w:after="21" w:line="259" w:lineRule="auto"/>
        <w:ind w:left="77"/>
        <w:jc w:val="left"/>
        <w:rPr>
          <w:color w:val="auto"/>
        </w:rPr>
      </w:pPr>
      <w:r w:rsidRPr="00FF6BED">
        <w:rPr>
          <w:b/>
          <w:color w:val="auto"/>
        </w:rPr>
        <w:t xml:space="preserve"> </w:t>
      </w:r>
    </w:p>
    <w:p w14:paraId="1B91858A" w14:textId="38BCBF1F" w:rsidR="006E5E4E" w:rsidRDefault="006E5E4E" w:rsidP="006E5E4E">
      <w:pPr>
        <w:ind w:left="62" w:right="5875"/>
        <w:rPr>
          <w:color w:val="auto"/>
        </w:rPr>
      </w:pPr>
      <w:bookmarkStart w:id="2" w:name="_Hlk193802702"/>
      <w:r w:rsidRPr="006E5E4E">
        <w:rPr>
          <w:color w:val="auto"/>
        </w:rPr>
        <w:t xml:space="preserve">MICHAŁ NOWOSIADŁY </w:t>
      </w:r>
      <w:proofErr w:type="spellStart"/>
      <w:r w:rsidRPr="006E5E4E">
        <w:rPr>
          <w:color w:val="auto"/>
        </w:rPr>
        <w:t>NewConsulting</w:t>
      </w:r>
      <w:proofErr w:type="spellEnd"/>
    </w:p>
    <w:p w14:paraId="4607A4AE" w14:textId="6B082B3D" w:rsidR="00691B61" w:rsidRPr="00FF6BED" w:rsidRDefault="006E5E4E">
      <w:pPr>
        <w:ind w:left="62" w:right="5875"/>
        <w:rPr>
          <w:color w:val="auto"/>
        </w:rPr>
      </w:pPr>
      <w:r w:rsidRPr="006E5E4E">
        <w:rPr>
          <w:color w:val="auto"/>
        </w:rPr>
        <w:t>Królowej Marysieńki</w:t>
      </w:r>
      <w:r>
        <w:rPr>
          <w:color w:val="auto"/>
        </w:rPr>
        <w:t xml:space="preserve"> 1/22</w:t>
      </w:r>
    </w:p>
    <w:p w14:paraId="2E45743D" w14:textId="71F2A732" w:rsidR="00691B61" w:rsidRPr="00FF6BED" w:rsidRDefault="006E5E4E">
      <w:pPr>
        <w:ind w:left="62" w:right="36"/>
        <w:rPr>
          <w:color w:val="auto"/>
        </w:rPr>
      </w:pPr>
      <w:r w:rsidRPr="006E5E4E">
        <w:rPr>
          <w:color w:val="auto"/>
        </w:rPr>
        <w:t>02-954</w:t>
      </w:r>
      <w:r>
        <w:rPr>
          <w:color w:val="auto"/>
        </w:rPr>
        <w:t xml:space="preserve"> Warszawa</w:t>
      </w:r>
    </w:p>
    <w:p w14:paraId="39891783" w14:textId="31EEBD21" w:rsidR="00691B61" w:rsidRPr="00FF6BED" w:rsidRDefault="00B4457F">
      <w:pPr>
        <w:ind w:left="62" w:right="36"/>
        <w:rPr>
          <w:color w:val="auto"/>
        </w:rPr>
      </w:pPr>
      <w:r w:rsidRPr="00FF6BED">
        <w:rPr>
          <w:color w:val="auto"/>
        </w:rPr>
        <w:t xml:space="preserve">NIP: </w:t>
      </w:r>
      <w:r w:rsidR="006E5E4E" w:rsidRPr="006E5E4E">
        <w:rPr>
          <w:color w:val="auto"/>
        </w:rPr>
        <w:t>5211966512</w:t>
      </w:r>
    </w:p>
    <w:bookmarkEnd w:id="2"/>
    <w:p w14:paraId="5B57BDC7" w14:textId="77777777" w:rsidR="00691B61" w:rsidRPr="00FF6BED" w:rsidRDefault="00B4457F">
      <w:pPr>
        <w:spacing w:after="16" w:line="259" w:lineRule="auto"/>
        <w:jc w:val="left"/>
        <w:rPr>
          <w:color w:val="auto"/>
        </w:rPr>
      </w:pPr>
      <w:r w:rsidRPr="00FF6BED">
        <w:rPr>
          <w:b/>
          <w:color w:val="auto"/>
        </w:rPr>
        <w:t xml:space="preserve"> </w:t>
      </w:r>
    </w:p>
    <w:p w14:paraId="5018562E" w14:textId="77777777" w:rsidR="00691B61" w:rsidRPr="00FF6BED" w:rsidRDefault="00B4457F">
      <w:pPr>
        <w:spacing w:after="10"/>
        <w:ind w:left="73" w:hanging="10"/>
        <w:rPr>
          <w:color w:val="auto"/>
        </w:rPr>
      </w:pPr>
      <w:r w:rsidRPr="00FF6BED">
        <w:rPr>
          <w:b/>
          <w:color w:val="auto"/>
        </w:rPr>
        <w:t xml:space="preserve">Postępowanie prowadzi: </w:t>
      </w:r>
    </w:p>
    <w:p w14:paraId="50AF0936" w14:textId="44D6E1CE" w:rsidR="00691B61" w:rsidRPr="00FF6BED" w:rsidRDefault="00B4457F">
      <w:pPr>
        <w:ind w:left="62" w:right="36"/>
        <w:rPr>
          <w:color w:val="auto"/>
        </w:rPr>
      </w:pPr>
      <w:r w:rsidRPr="00FF6BED">
        <w:rPr>
          <w:color w:val="auto"/>
        </w:rPr>
        <w:t xml:space="preserve">Osoba do kontaktu: </w:t>
      </w:r>
      <w:r w:rsidR="006E5E4E">
        <w:rPr>
          <w:color w:val="auto"/>
        </w:rPr>
        <w:t>Michał Nowosiadły</w:t>
      </w:r>
    </w:p>
    <w:p w14:paraId="2EC3917D" w14:textId="7BF31CD5" w:rsidR="00A9356B" w:rsidRDefault="00B4457F">
      <w:pPr>
        <w:ind w:left="62" w:right="36"/>
        <w:rPr>
          <w:color w:val="auto"/>
          <w:lang w:val="fr-FR"/>
        </w:rPr>
      </w:pPr>
      <w:r w:rsidRPr="00FF6BED">
        <w:rPr>
          <w:color w:val="auto"/>
          <w:lang w:val="fr-FR"/>
        </w:rPr>
        <w:t xml:space="preserve">E-mail: </w:t>
      </w:r>
      <w:r w:rsidR="006E5E4E" w:rsidRPr="006E5E4E">
        <w:rPr>
          <w:color w:val="auto"/>
          <w:lang w:val="fr-FR"/>
        </w:rPr>
        <w:t>michal.nowosiadly@drivelab.pl</w:t>
      </w:r>
    </w:p>
    <w:p w14:paraId="5A5BD81A" w14:textId="67C0FEB9" w:rsidR="00691B61" w:rsidRPr="00FF6BED" w:rsidRDefault="00B4457F">
      <w:pPr>
        <w:ind w:left="62" w:right="36"/>
        <w:rPr>
          <w:color w:val="auto"/>
        </w:rPr>
      </w:pPr>
      <w:r w:rsidRPr="00FF6BED">
        <w:rPr>
          <w:color w:val="auto"/>
        </w:rPr>
        <w:t xml:space="preserve">Telefon: </w:t>
      </w:r>
      <w:r w:rsidR="006E5E4E" w:rsidRPr="006E5E4E">
        <w:rPr>
          <w:color w:val="auto"/>
        </w:rPr>
        <w:t>507650550</w:t>
      </w:r>
    </w:p>
    <w:p w14:paraId="107E44A0" w14:textId="77777777" w:rsidR="00691B61" w:rsidRPr="00FF6BED" w:rsidRDefault="00B4457F">
      <w:pPr>
        <w:spacing w:after="16" w:line="259" w:lineRule="auto"/>
        <w:jc w:val="left"/>
        <w:rPr>
          <w:color w:val="auto"/>
        </w:rPr>
      </w:pPr>
      <w:r w:rsidRPr="00FF6BED">
        <w:rPr>
          <w:color w:val="auto"/>
        </w:rPr>
        <w:t xml:space="preserve"> </w:t>
      </w:r>
    </w:p>
    <w:p w14:paraId="571B662C" w14:textId="77777777" w:rsidR="00691B61" w:rsidRPr="00FF6BED" w:rsidRDefault="00B4457F">
      <w:pPr>
        <w:pStyle w:val="Nagwek1"/>
        <w:ind w:left="289" w:hanging="226"/>
        <w:rPr>
          <w:color w:val="auto"/>
        </w:rPr>
      </w:pPr>
      <w:r w:rsidRPr="00FF6BED">
        <w:rPr>
          <w:color w:val="auto"/>
        </w:rPr>
        <w:t xml:space="preserve">TRYB UDZIELENIA ZAMÓWIENIA </w:t>
      </w:r>
    </w:p>
    <w:p w14:paraId="512B7ABA" w14:textId="77777777" w:rsidR="00691B61" w:rsidRPr="00FF6BED" w:rsidRDefault="00B4457F">
      <w:pPr>
        <w:spacing w:after="21" w:line="259" w:lineRule="auto"/>
        <w:jc w:val="left"/>
        <w:rPr>
          <w:color w:val="auto"/>
        </w:rPr>
      </w:pPr>
      <w:r w:rsidRPr="00FF6BED">
        <w:rPr>
          <w:color w:val="auto"/>
        </w:rPr>
        <w:t xml:space="preserve"> </w:t>
      </w:r>
    </w:p>
    <w:p w14:paraId="674AF018" w14:textId="77777777" w:rsidR="006E5E4E" w:rsidRPr="00FF6BED" w:rsidRDefault="006E5E4E" w:rsidP="006E5E4E">
      <w:pPr>
        <w:numPr>
          <w:ilvl w:val="0"/>
          <w:numId w:val="1"/>
        </w:numPr>
        <w:spacing w:after="36" w:line="239" w:lineRule="auto"/>
        <w:ind w:right="36" w:hanging="360"/>
        <w:rPr>
          <w:color w:val="auto"/>
        </w:rPr>
      </w:pPr>
      <w:r w:rsidRPr="00FF6BED">
        <w:rPr>
          <w:color w:val="auto"/>
        </w:rPr>
        <w:t xml:space="preserve">Postępowanie ofertowe prowadzone jest w ramach Krajowego Planu Odbudowy i Zwiększania Odporności (planu rozwojowego), Inwestycja A1.2.1 Inwestycje dla przedsiębiorstw w produkty, usługi i kompetencje pracowników oraz kadry związane z dywersyfikacją działalności. </w:t>
      </w:r>
    </w:p>
    <w:p w14:paraId="40E9AC26" w14:textId="77777777" w:rsidR="006E5E4E" w:rsidRPr="00FF6BED" w:rsidRDefault="006E5E4E" w:rsidP="006E5E4E">
      <w:pPr>
        <w:numPr>
          <w:ilvl w:val="0"/>
          <w:numId w:val="1"/>
        </w:numPr>
        <w:ind w:right="36" w:hanging="360"/>
        <w:rPr>
          <w:color w:val="auto"/>
        </w:rPr>
      </w:pPr>
      <w:r w:rsidRPr="00FF6BED">
        <w:rPr>
          <w:color w:val="auto"/>
        </w:rPr>
        <w:t xml:space="preserve">Niniejsze postępowanie prowadzone jest zgodnie z zasadą konkurencyjności oraz zasadach określonych w art. 6c ustawy o utworzeniu Polskiej Agencji Rozwoju Przedsiębiorczości. </w:t>
      </w:r>
    </w:p>
    <w:p w14:paraId="5F7E0911" w14:textId="77777777" w:rsidR="006E5E4E" w:rsidRPr="00FF6BED" w:rsidRDefault="006E5E4E" w:rsidP="006E5E4E">
      <w:pPr>
        <w:numPr>
          <w:ilvl w:val="0"/>
          <w:numId w:val="1"/>
        </w:numPr>
        <w:ind w:right="36" w:hanging="360"/>
        <w:rPr>
          <w:color w:val="auto"/>
        </w:rPr>
      </w:pPr>
      <w:r w:rsidRPr="00FF6BED">
        <w:rPr>
          <w:color w:val="auto"/>
        </w:rPr>
        <w:t xml:space="preserve">Do niniejszego zapytania ofertowego nie mają zastosowania przepisy Ustawy z dnia 11 września 2019 r. Prawo zamówień publicznych (tekst jedn.: Dz.U. z 2022 r., poz. 1710). </w:t>
      </w:r>
    </w:p>
    <w:p w14:paraId="4E6C59DE" w14:textId="77777777" w:rsidR="00691B61" w:rsidRPr="00FF6BED" w:rsidRDefault="00B4457F">
      <w:pPr>
        <w:spacing w:after="16" w:line="259" w:lineRule="auto"/>
        <w:jc w:val="left"/>
        <w:rPr>
          <w:color w:val="auto"/>
        </w:rPr>
      </w:pPr>
      <w:r w:rsidRPr="00FF6BED">
        <w:rPr>
          <w:b/>
          <w:color w:val="auto"/>
        </w:rPr>
        <w:t xml:space="preserve"> </w:t>
      </w:r>
    </w:p>
    <w:p w14:paraId="2DC079B5" w14:textId="77777777" w:rsidR="00691B61" w:rsidRPr="00FF6BED" w:rsidRDefault="00B4457F">
      <w:pPr>
        <w:pStyle w:val="Nagwek1"/>
        <w:ind w:left="347" w:hanging="284"/>
        <w:rPr>
          <w:color w:val="auto"/>
        </w:rPr>
      </w:pPr>
      <w:r w:rsidRPr="00FF6BED">
        <w:rPr>
          <w:color w:val="auto"/>
        </w:rPr>
        <w:t xml:space="preserve">SPOSÓB UPUBLICZNIENIA ZAPYTANIA OFERTOWEGO </w:t>
      </w:r>
    </w:p>
    <w:p w14:paraId="4C09E959" w14:textId="77777777" w:rsidR="00691B61" w:rsidRPr="00FF6BED" w:rsidRDefault="00B4457F">
      <w:pPr>
        <w:spacing w:after="16" w:line="259" w:lineRule="auto"/>
        <w:jc w:val="left"/>
        <w:rPr>
          <w:color w:val="auto"/>
        </w:rPr>
      </w:pPr>
      <w:r w:rsidRPr="00FF6BED">
        <w:rPr>
          <w:color w:val="auto"/>
        </w:rPr>
        <w:t xml:space="preserve"> </w:t>
      </w:r>
    </w:p>
    <w:p w14:paraId="3349D7F2" w14:textId="77777777" w:rsidR="00691B61" w:rsidRPr="00FF6BED" w:rsidRDefault="00B4457F">
      <w:pPr>
        <w:ind w:left="62" w:right="36"/>
        <w:rPr>
          <w:color w:val="auto"/>
        </w:rPr>
      </w:pPr>
      <w:r w:rsidRPr="00FF6BED">
        <w:rPr>
          <w:color w:val="auto"/>
        </w:rPr>
        <w:t xml:space="preserve">Niniejsze </w:t>
      </w:r>
      <w:r w:rsidRPr="00FF6BED">
        <w:rPr>
          <w:color w:val="auto"/>
        </w:rPr>
        <w:tab/>
        <w:t xml:space="preserve">zapytanie </w:t>
      </w:r>
      <w:r w:rsidRPr="00FF6BED">
        <w:rPr>
          <w:color w:val="auto"/>
        </w:rPr>
        <w:tab/>
        <w:t xml:space="preserve">zostało </w:t>
      </w:r>
      <w:r w:rsidRPr="00FF6BED">
        <w:rPr>
          <w:color w:val="auto"/>
        </w:rPr>
        <w:tab/>
        <w:t xml:space="preserve">upublicznione </w:t>
      </w:r>
      <w:r w:rsidRPr="00FF6BED">
        <w:rPr>
          <w:color w:val="auto"/>
        </w:rPr>
        <w:tab/>
        <w:t xml:space="preserve">w </w:t>
      </w:r>
      <w:r w:rsidRPr="00FF6BED">
        <w:rPr>
          <w:color w:val="auto"/>
        </w:rPr>
        <w:tab/>
        <w:t xml:space="preserve">bazie </w:t>
      </w:r>
      <w:r w:rsidRPr="00FF6BED">
        <w:rPr>
          <w:color w:val="auto"/>
        </w:rPr>
        <w:tab/>
        <w:t xml:space="preserve">konkurencyjności: </w:t>
      </w:r>
      <w:r w:rsidRPr="00FF6BED">
        <w:rPr>
          <w:color w:val="auto"/>
          <w:u w:val="single" w:color="0070C0"/>
        </w:rPr>
        <w:t>https://bazakonkurencyjnosci.funduszeeuropejskie.gov.pl/</w:t>
      </w:r>
      <w:r w:rsidRPr="00FF6BED">
        <w:rPr>
          <w:color w:val="auto"/>
        </w:rPr>
        <w:t xml:space="preserve">  </w:t>
      </w:r>
    </w:p>
    <w:p w14:paraId="32EE25DF" w14:textId="77777777" w:rsidR="00691B61" w:rsidRPr="00FF6BED" w:rsidRDefault="00B4457F">
      <w:pPr>
        <w:spacing w:after="16" w:line="259" w:lineRule="auto"/>
        <w:jc w:val="left"/>
        <w:rPr>
          <w:color w:val="auto"/>
        </w:rPr>
      </w:pPr>
      <w:r w:rsidRPr="00FF6BED">
        <w:rPr>
          <w:color w:val="auto"/>
        </w:rPr>
        <w:t xml:space="preserve"> </w:t>
      </w:r>
    </w:p>
    <w:p w14:paraId="752FB65F" w14:textId="77777777" w:rsidR="00691B61" w:rsidRPr="00FF6BED" w:rsidRDefault="00B4457F">
      <w:pPr>
        <w:pStyle w:val="Nagwek1"/>
        <w:ind w:left="360" w:hanging="297"/>
        <w:rPr>
          <w:color w:val="auto"/>
        </w:rPr>
      </w:pPr>
      <w:r w:rsidRPr="00FF6BED">
        <w:rPr>
          <w:color w:val="auto"/>
        </w:rPr>
        <w:t xml:space="preserve">POSTANOWIENIA OGÓLNE </w:t>
      </w:r>
    </w:p>
    <w:p w14:paraId="42745CF6" w14:textId="77777777" w:rsidR="00691B61" w:rsidRPr="00FF6BED" w:rsidRDefault="00B4457F">
      <w:pPr>
        <w:spacing w:after="21" w:line="259" w:lineRule="auto"/>
        <w:jc w:val="left"/>
        <w:rPr>
          <w:color w:val="auto"/>
        </w:rPr>
      </w:pPr>
      <w:r w:rsidRPr="00FF6BED">
        <w:rPr>
          <w:color w:val="auto"/>
        </w:rPr>
        <w:t xml:space="preserve"> </w:t>
      </w:r>
    </w:p>
    <w:p w14:paraId="051F2C5A" w14:textId="77777777" w:rsidR="00691B61" w:rsidRDefault="00B4457F">
      <w:pPr>
        <w:numPr>
          <w:ilvl w:val="0"/>
          <w:numId w:val="2"/>
        </w:numPr>
        <w:ind w:right="36" w:hanging="360"/>
        <w:rPr>
          <w:color w:val="auto"/>
        </w:rPr>
      </w:pPr>
      <w:r w:rsidRPr="00FF6BED">
        <w:rPr>
          <w:color w:val="auto"/>
        </w:rPr>
        <w:t xml:space="preserve">Postępowanie prowadzone jest w języku polskim. </w:t>
      </w:r>
    </w:p>
    <w:p w14:paraId="0B17AA21" w14:textId="35C89F00" w:rsidR="006E5E4E" w:rsidRPr="006E5E4E" w:rsidRDefault="006E5E4E" w:rsidP="006E5E4E">
      <w:pPr>
        <w:numPr>
          <w:ilvl w:val="0"/>
          <w:numId w:val="2"/>
        </w:numPr>
        <w:ind w:right="36" w:hanging="360"/>
        <w:rPr>
          <w:color w:val="auto"/>
        </w:rPr>
      </w:pPr>
      <w:r w:rsidRPr="00FF6BED">
        <w:rPr>
          <w:color w:val="auto"/>
        </w:rPr>
        <w:t xml:space="preserve"> Zamawiający dopuszcza możliwość składania ofert częściowych na poszczególne części zamówienia wskazane poniżej. Oferent może złożyć ofertę minimum na 1 (jedną) część zamówienia oraz maksymalnie na wszystkie części zamówienia. Dopuszcza się wybór jednego dostawcy na jedno, kilka lub wszystkie części zamówienia. Każda część zamówienia rozstrzygana jest niezależnie od pozostałych części. O wyborze dostawcy danej części zamówienia decyduje najwyższa liczba punktów uzyskanych za spełnienie kryteriów w danej części zamówienia.</w:t>
      </w:r>
    </w:p>
    <w:p w14:paraId="335EC926" w14:textId="77777777" w:rsidR="00691B61" w:rsidRPr="00FF6BED" w:rsidRDefault="00B4457F">
      <w:pPr>
        <w:numPr>
          <w:ilvl w:val="0"/>
          <w:numId w:val="2"/>
        </w:numPr>
        <w:ind w:right="36" w:hanging="360"/>
        <w:rPr>
          <w:color w:val="auto"/>
        </w:rPr>
      </w:pPr>
      <w:r w:rsidRPr="00FF6BED">
        <w:rPr>
          <w:color w:val="auto"/>
        </w:rPr>
        <w:t xml:space="preserve">Zamawiający nie dopuszcza możliwości składania ofert wariantowych. </w:t>
      </w:r>
    </w:p>
    <w:p w14:paraId="56578C5F" w14:textId="77777777" w:rsidR="00691B61" w:rsidRPr="00FF6BED" w:rsidRDefault="00B4457F">
      <w:pPr>
        <w:numPr>
          <w:ilvl w:val="0"/>
          <w:numId w:val="2"/>
        </w:numPr>
        <w:ind w:right="36" w:hanging="360"/>
        <w:rPr>
          <w:color w:val="auto"/>
        </w:rPr>
      </w:pPr>
      <w:r w:rsidRPr="00FF6BED">
        <w:rPr>
          <w:color w:val="auto"/>
        </w:rPr>
        <w:t xml:space="preserve">Zamawiający nie przewiduje zwrotu kosztów udziału w postępowaniu. </w:t>
      </w:r>
    </w:p>
    <w:p w14:paraId="77B102FB" w14:textId="77777777" w:rsidR="00691B61" w:rsidRPr="00FF6BED" w:rsidRDefault="00B4457F">
      <w:pPr>
        <w:numPr>
          <w:ilvl w:val="0"/>
          <w:numId w:val="2"/>
        </w:numPr>
        <w:ind w:right="36" w:hanging="360"/>
        <w:rPr>
          <w:color w:val="auto"/>
        </w:rPr>
      </w:pPr>
      <w:r w:rsidRPr="00FF6BED">
        <w:rPr>
          <w:color w:val="auto"/>
        </w:rPr>
        <w:t xml:space="preserve">Zamawiający zastrzega sobie możliwość, przed upływem terminu składania ofert, zmiany treści zapytania ofertowego. </w:t>
      </w:r>
    </w:p>
    <w:p w14:paraId="5CCC5BA8" w14:textId="77777777" w:rsidR="00691B61" w:rsidRPr="00FF6BED" w:rsidRDefault="00B4457F">
      <w:pPr>
        <w:numPr>
          <w:ilvl w:val="0"/>
          <w:numId w:val="2"/>
        </w:numPr>
        <w:ind w:right="36" w:hanging="360"/>
        <w:rPr>
          <w:color w:val="auto"/>
        </w:rPr>
      </w:pPr>
      <w:r w:rsidRPr="00FF6BED">
        <w:rPr>
          <w:color w:val="auto"/>
        </w:rPr>
        <w:t xml:space="preserve">Zamawiający zastrzega sobie możliwość do unieważnienia postępowania gdy wystąpi choć jedna z poniższych przesłanek: </w:t>
      </w:r>
    </w:p>
    <w:p w14:paraId="26E51B44" w14:textId="77777777" w:rsidR="00691B61" w:rsidRPr="00FF6BED" w:rsidRDefault="00B4457F">
      <w:pPr>
        <w:numPr>
          <w:ilvl w:val="1"/>
          <w:numId w:val="2"/>
        </w:numPr>
        <w:ind w:right="36" w:hanging="360"/>
        <w:rPr>
          <w:color w:val="auto"/>
        </w:rPr>
      </w:pPr>
      <w:r w:rsidRPr="00FF6BED">
        <w:rPr>
          <w:color w:val="auto"/>
        </w:rPr>
        <w:t xml:space="preserve">w ramach postępowania nie wpłynęła żadna oferta, </w:t>
      </w:r>
    </w:p>
    <w:p w14:paraId="3E53D45F" w14:textId="77777777" w:rsidR="00691B61" w:rsidRPr="00FF6BED" w:rsidRDefault="00B4457F">
      <w:pPr>
        <w:numPr>
          <w:ilvl w:val="1"/>
          <w:numId w:val="2"/>
        </w:numPr>
        <w:ind w:right="36" w:hanging="360"/>
        <w:rPr>
          <w:color w:val="auto"/>
        </w:rPr>
      </w:pPr>
      <w:r w:rsidRPr="00FF6BED">
        <w:rPr>
          <w:color w:val="auto"/>
        </w:rPr>
        <w:t xml:space="preserve">w ramach postępowania nie wpłynęła żadna ważna oferta, </w:t>
      </w:r>
    </w:p>
    <w:p w14:paraId="31072418" w14:textId="77777777" w:rsidR="00691B61" w:rsidRPr="00FF6BED" w:rsidRDefault="00B4457F">
      <w:pPr>
        <w:numPr>
          <w:ilvl w:val="1"/>
          <w:numId w:val="2"/>
        </w:numPr>
        <w:ind w:right="36" w:hanging="360"/>
        <w:rPr>
          <w:color w:val="auto"/>
        </w:rPr>
      </w:pPr>
      <w:r w:rsidRPr="00FF6BED">
        <w:rPr>
          <w:color w:val="auto"/>
        </w:rPr>
        <w:lastRenderedPageBreak/>
        <w:t xml:space="preserve">w ramach postępowania wpłynęła tylko jedna oferta złożona przez Wykonawcę wykluczonego z postępowania, </w:t>
      </w:r>
    </w:p>
    <w:p w14:paraId="7A006F8D" w14:textId="77777777" w:rsidR="00691B61" w:rsidRPr="00FF6BED" w:rsidRDefault="00B4457F">
      <w:pPr>
        <w:numPr>
          <w:ilvl w:val="1"/>
          <w:numId w:val="2"/>
        </w:numPr>
        <w:spacing w:after="19" w:line="259" w:lineRule="auto"/>
        <w:ind w:right="36" w:hanging="360"/>
        <w:rPr>
          <w:color w:val="auto"/>
        </w:rPr>
      </w:pPr>
      <w:r w:rsidRPr="00FF6BED">
        <w:rPr>
          <w:color w:val="auto"/>
        </w:rPr>
        <w:t xml:space="preserve">gdy cena najkorzystniejszej oferty lub oferta z najniższą ceną przewyższa kwotę, którą Zamawiający zamierza przeznaczyć na sfinansowanie zamówienia, </w:t>
      </w:r>
    </w:p>
    <w:p w14:paraId="7DC47552" w14:textId="77777777" w:rsidR="00691B61" w:rsidRPr="00FF6BED" w:rsidRDefault="00B4457F">
      <w:pPr>
        <w:numPr>
          <w:ilvl w:val="1"/>
          <w:numId w:val="2"/>
        </w:numPr>
        <w:ind w:right="36" w:hanging="360"/>
        <w:rPr>
          <w:color w:val="auto"/>
        </w:rPr>
      </w:pPr>
      <w:r w:rsidRPr="00FF6BED">
        <w:rPr>
          <w:color w:val="auto"/>
        </w:rPr>
        <w:t xml:space="preserve">gdy w ramach postępowania wpłynęły oferty z rażąco niską ceną w rozumieniu niniejszego postępowania, </w:t>
      </w:r>
    </w:p>
    <w:p w14:paraId="74D5C9CA" w14:textId="77777777" w:rsidR="00691B61" w:rsidRPr="00FF6BED" w:rsidRDefault="00B4457F">
      <w:pPr>
        <w:numPr>
          <w:ilvl w:val="1"/>
          <w:numId w:val="2"/>
        </w:numPr>
        <w:ind w:right="36" w:hanging="360"/>
        <w:rPr>
          <w:color w:val="auto"/>
        </w:rPr>
      </w:pPr>
      <w:r w:rsidRPr="00FF6BED">
        <w:rPr>
          <w:color w:val="auto"/>
        </w:rPr>
        <w:t xml:space="preserve">gdy postępowanie będzie obarczone wadą, która jest niemożliwa do usunięcia i uniemożliwia zawarcie ważnej umowy w sprawie zamówienia,  </w:t>
      </w:r>
    </w:p>
    <w:p w14:paraId="48AB4617" w14:textId="77777777" w:rsidR="00691B61" w:rsidRPr="00FF6BED" w:rsidRDefault="00B4457F">
      <w:pPr>
        <w:numPr>
          <w:ilvl w:val="1"/>
          <w:numId w:val="2"/>
        </w:numPr>
        <w:ind w:right="36" w:hanging="360"/>
        <w:rPr>
          <w:color w:val="auto"/>
        </w:rPr>
      </w:pPr>
      <w:r w:rsidRPr="00FF6BED">
        <w:rPr>
          <w:color w:val="auto"/>
        </w:rPr>
        <w:t xml:space="preserve">gdy Zamawiający zrezygnuje z udzielenia zamówienia lub zamierza wprowadzić istotne zmiany warunków zapytania ofertowego. </w:t>
      </w:r>
    </w:p>
    <w:p w14:paraId="6DACB5FF" w14:textId="77777777" w:rsidR="00691B61" w:rsidRPr="00FF6BED" w:rsidRDefault="00B4457F">
      <w:pPr>
        <w:numPr>
          <w:ilvl w:val="0"/>
          <w:numId w:val="2"/>
        </w:numPr>
        <w:ind w:right="36" w:hanging="360"/>
        <w:rPr>
          <w:color w:val="auto"/>
        </w:rPr>
      </w:pPr>
      <w:r w:rsidRPr="00FF6BED">
        <w:rPr>
          <w:color w:val="auto"/>
        </w:rPr>
        <w:t xml:space="preserve">W przypadku unieważnienia postępowania, Wykonawcy nie przysługuje żadne roszczenie w stosunku do Zamawiającego. </w:t>
      </w:r>
    </w:p>
    <w:p w14:paraId="15CEE915" w14:textId="77777777" w:rsidR="00691B61" w:rsidRPr="00FF6BED" w:rsidRDefault="00B4457F">
      <w:pPr>
        <w:spacing w:after="16" w:line="259" w:lineRule="auto"/>
        <w:ind w:left="796"/>
        <w:jc w:val="left"/>
        <w:rPr>
          <w:color w:val="auto"/>
        </w:rPr>
      </w:pPr>
      <w:r w:rsidRPr="00FF6BED">
        <w:rPr>
          <w:color w:val="auto"/>
        </w:rPr>
        <w:t xml:space="preserve"> </w:t>
      </w:r>
    </w:p>
    <w:p w14:paraId="3DD07E68" w14:textId="77777777" w:rsidR="00691B61" w:rsidRPr="00FF6BED" w:rsidRDefault="00B4457F">
      <w:pPr>
        <w:pStyle w:val="Nagwek1"/>
        <w:ind w:left="351" w:hanging="288"/>
        <w:rPr>
          <w:color w:val="auto"/>
        </w:rPr>
      </w:pPr>
      <w:r w:rsidRPr="00FF6BED">
        <w:rPr>
          <w:color w:val="auto"/>
        </w:rPr>
        <w:t xml:space="preserve">OPIS PRZEDMIOTU ZAMÓWIENIA </w:t>
      </w:r>
    </w:p>
    <w:p w14:paraId="028E22F8" w14:textId="77777777" w:rsidR="00691B61" w:rsidRPr="00FF6BED" w:rsidRDefault="00B4457F">
      <w:pPr>
        <w:spacing w:after="16" w:line="259" w:lineRule="auto"/>
        <w:jc w:val="left"/>
        <w:rPr>
          <w:color w:val="auto"/>
        </w:rPr>
      </w:pPr>
      <w:r w:rsidRPr="00FF6BED">
        <w:rPr>
          <w:color w:val="auto"/>
        </w:rPr>
        <w:t xml:space="preserve"> </w:t>
      </w:r>
    </w:p>
    <w:p w14:paraId="3E291C22" w14:textId="5A718CB9" w:rsidR="002944F0" w:rsidRPr="00FF6BED" w:rsidRDefault="002944F0" w:rsidP="002944F0">
      <w:pPr>
        <w:pStyle w:val="Akapitzlist"/>
        <w:numPr>
          <w:ilvl w:val="0"/>
          <w:numId w:val="22"/>
        </w:numPr>
        <w:spacing w:after="16" w:line="259" w:lineRule="auto"/>
        <w:jc w:val="left"/>
        <w:rPr>
          <w:color w:val="auto"/>
        </w:rPr>
      </w:pPr>
      <w:r w:rsidRPr="00FF6BED">
        <w:rPr>
          <w:color w:val="auto"/>
        </w:rPr>
        <w:t>Przedmiotem zamówienia jest dostawa fabrycznie nowego sprzętu, zgodnie z poniższą specyfikacją funkcjonalno-techniczną:</w:t>
      </w:r>
    </w:p>
    <w:p w14:paraId="43BF6A9D" w14:textId="77777777" w:rsidR="00F37663" w:rsidRDefault="00F37663" w:rsidP="006E5E4E">
      <w:pPr>
        <w:ind w:left="0"/>
        <w:rPr>
          <w:b/>
          <w:bCs/>
          <w:color w:val="auto"/>
        </w:rPr>
      </w:pPr>
    </w:p>
    <w:p w14:paraId="16AF4958" w14:textId="1DD2FF84" w:rsidR="006E5E4E" w:rsidRPr="00FB1B7F" w:rsidRDefault="00F37663" w:rsidP="006E5E4E">
      <w:pPr>
        <w:ind w:left="0"/>
        <w:rPr>
          <w:b/>
          <w:bCs/>
          <w:color w:val="auto"/>
        </w:rPr>
      </w:pPr>
      <w:r>
        <w:rPr>
          <w:b/>
          <w:bCs/>
          <w:color w:val="auto"/>
        </w:rPr>
        <w:t>A</w:t>
      </w:r>
      <w:r w:rsidR="006E5E4E" w:rsidRPr="00FB1B7F">
        <w:rPr>
          <w:b/>
          <w:bCs/>
          <w:color w:val="auto"/>
        </w:rPr>
        <w:t xml:space="preserve">. </w:t>
      </w:r>
      <w:r w:rsidR="006E5E4E">
        <w:rPr>
          <w:b/>
          <w:bCs/>
          <w:color w:val="auto"/>
        </w:rPr>
        <w:t xml:space="preserve">Przyczepki dla dzieci do roweru </w:t>
      </w:r>
      <w:r w:rsidR="006E5E4E" w:rsidRPr="00FB1B7F">
        <w:rPr>
          <w:b/>
          <w:bCs/>
          <w:color w:val="auto"/>
        </w:rPr>
        <w:t>(</w:t>
      </w:r>
      <w:r w:rsidR="006E5E4E">
        <w:rPr>
          <w:b/>
          <w:bCs/>
          <w:color w:val="auto"/>
        </w:rPr>
        <w:t>2</w:t>
      </w:r>
      <w:r w:rsidR="006E5E4E" w:rsidRPr="00FB1B7F">
        <w:rPr>
          <w:b/>
          <w:bCs/>
          <w:color w:val="auto"/>
        </w:rPr>
        <w:t xml:space="preserve"> szt.)</w:t>
      </w:r>
    </w:p>
    <w:p w14:paraId="6702665A" w14:textId="77777777" w:rsidR="006E5E4E" w:rsidRPr="00784BE8" w:rsidRDefault="006E5E4E" w:rsidP="006E5E4E">
      <w:pPr>
        <w:rPr>
          <w:color w:val="auto"/>
        </w:rPr>
      </w:pPr>
      <w:r w:rsidRPr="00784BE8">
        <w:rPr>
          <w:color w:val="auto"/>
        </w:rPr>
        <w:t>Szczegółowe wymagania techniczne:</w:t>
      </w:r>
    </w:p>
    <w:p w14:paraId="69FAA78E" w14:textId="04FCF3CD" w:rsidR="006E5E4E" w:rsidRPr="006E5E4E" w:rsidRDefault="006E5E4E" w:rsidP="006E5E4E">
      <w:pPr>
        <w:pStyle w:val="Akapitzlist"/>
        <w:numPr>
          <w:ilvl w:val="0"/>
          <w:numId w:val="37"/>
        </w:numPr>
        <w:rPr>
          <w:color w:val="auto"/>
        </w:rPr>
      </w:pPr>
      <w:r w:rsidRPr="006E5E4E">
        <w:rPr>
          <w:color w:val="auto"/>
        </w:rPr>
        <w:t>Pojemność: 2 dzieci</w:t>
      </w:r>
    </w:p>
    <w:p w14:paraId="66F3BB90" w14:textId="7721A130" w:rsidR="006E5E4E" w:rsidRDefault="006E5E4E" w:rsidP="006E5E4E">
      <w:pPr>
        <w:pStyle w:val="Akapitzlist"/>
        <w:numPr>
          <w:ilvl w:val="0"/>
          <w:numId w:val="37"/>
        </w:numPr>
        <w:rPr>
          <w:color w:val="auto"/>
        </w:rPr>
      </w:pPr>
      <w:r w:rsidRPr="006E5E4E">
        <w:rPr>
          <w:color w:val="auto"/>
        </w:rPr>
        <w:t>Wyposażenie w amortyzację</w:t>
      </w:r>
    </w:p>
    <w:p w14:paraId="7A83DF94" w14:textId="77777777" w:rsidR="009B3CC9" w:rsidRPr="009B3CC9" w:rsidRDefault="009B3CC9" w:rsidP="009B3CC9">
      <w:pPr>
        <w:pStyle w:val="Akapitzlist"/>
        <w:numPr>
          <w:ilvl w:val="0"/>
          <w:numId w:val="37"/>
        </w:numPr>
        <w:rPr>
          <w:color w:val="auto"/>
        </w:rPr>
      </w:pPr>
      <w:r w:rsidRPr="009B3CC9">
        <w:rPr>
          <w:color w:val="auto"/>
        </w:rPr>
        <w:t>3 punktowe pasy bezpieczeństwa</w:t>
      </w:r>
    </w:p>
    <w:p w14:paraId="6A7E89FC" w14:textId="30251BB1" w:rsidR="009B3CC9" w:rsidRPr="006E5E4E" w:rsidRDefault="009B3CC9" w:rsidP="009B3CC9">
      <w:pPr>
        <w:pStyle w:val="Akapitzlist"/>
        <w:numPr>
          <w:ilvl w:val="0"/>
          <w:numId w:val="37"/>
        </w:numPr>
        <w:rPr>
          <w:color w:val="auto"/>
        </w:rPr>
      </w:pPr>
      <w:r w:rsidRPr="009B3CC9">
        <w:rPr>
          <w:color w:val="auto"/>
        </w:rPr>
        <w:t>Boczne ściany bezpieczeństwa</w:t>
      </w:r>
    </w:p>
    <w:p w14:paraId="64238FFA" w14:textId="6031A499" w:rsidR="006E5E4E" w:rsidRPr="006E5E4E" w:rsidRDefault="006E5E4E" w:rsidP="006E5E4E">
      <w:pPr>
        <w:pStyle w:val="Akapitzlist"/>
        <w:numPr>
          <w:ilvl w:val="0"/>
          <w:numId w:val="37"/>
        </w:numPr>
        <w:rPr>
          <w:color w:val="auto"/>
        </w:rPr>
      </w:pPr>
      <w:r w:rsidRPr="006E5E4E">
        <w:rPr>
          <w:color w:val="auto"/>
        </w:rPr>
        <w:t>Łatwość składania w celu transportu lub przechowywania</w:t>
      </w:r>
    </w:p>
    <w:p w14:paraId="08637E32" w14:textId="6B846CA7" w:rsidR="006E5E4E" w:rsidRPr="006E5E4E" w:rsidRDefault="006E5E4E" w:rsidP="006E5E4E">
      <w:pPr>
        <w:pStyle w:val="Akapitzlist"/>
        <w:numPr>
          <w:ilvl w:val="0"/>
          <w:numId w:val="37"/>
        </w:numPr>
        <w:rPr>
          <w:color w:val="auto"/>
        </w:rPr>
      </w:pPr>
      <w:r w:rsidRPr="006E5E4E">
        <w:rPr>
          <w:color w:val="auto"/>
        </w:rPr>
        <w:t>Zabezpieczenie przed wpływem warunków atmosferycznych (deszcz, wiatr, promieniowanie UV)</w:t>
      </w:r>
    </w:p>
    <w:p w14:paraId="251E4FCE" w14:textId="6BECFE4E" w:rsidR="00FB1B7F" w:rsidRPr="006E5E4E" w:rsidRDefault="006E5E4E" w:rsidP="006E5E4E">
      <w:pPr>
        <w:pStyle w:val="Akapitzlist"/>
        <w:numPr>
          <w:ilvl w:val="0"/>
          <w:numId w:val="37"/>
        </w:numPr>
        <w:rPr>
          <w:color w:val="auto"/>
        </w:rPr>
      </w:pPr>
      <w:r w:rsidRPr="006E5E4E">
        <w:rPr>
          <w:color w:val="auto"/>
        </w:rPr>
        <w:t>Wysoka jakość wykonania i bezpieczeństwo potwierdzone stosownymi certyfikatami (np. TÜV)</w:t>
      </w:r>
    </w:p>
    <w:p w14:paraId="30BBBB19" w14:textId="77777777" w:rsidR="006E5E4E" w:rsidRDefault="006E5E4E" w:rsidP="00FB1B7F">
      <w:pPr>
        <w:rPr>
          <w:color w:val="auto"/>
        </w:rPr>
      </w:pPr>
    </w:p>
    <w:p w14:paraId="2E001F6C" w14:textId="3C46DA8B" w:rsidR="006E5E4E" w:rsidRPr="00FB1B7F" w:rsidRDefault="00F37663" w:rsidP="006E5E4E">
      <w:pPr>
        <w:ind w:left="0"/>
        <w:rPr>
          <w:b/>
          <w:bCs/>
          <w:color w:val="auto"/>
        </w:rPr>
      </w:pPr>
      <w:r>
        <w:rPr>
          <w:b/>
          <w:bCs/>
          <w:color w:val="auto"/>
        </w:rPr>
        <w:t>B</w:t>
      </w:r>
      <w:r w:rsidR="006E5E4E" w:rsidRPr="00FB1B7F">
        <w:rPr>
          <w:b/>
          <w:bCs/>
          <w:color w:val="auto"/>
        </w:rPr>
        <w:t xml:space="preserve">. </w:t>
      </w:r>
      <w:r w:rsidR="006E5E4E">
        <w:rPr>
          <w:b/>
          <w:bCs/>
          <w:color w:val="auto"/>
        </w:rPr>
        <w:t xml:space="preserve">Bagażnik transportowy </w:t>
      </w:r>
      <w:r w:rsidR="00322B4B">
        <w:rPr>
          <w:b/>
          <w:bCs/>
          <w:color w:val="auto"/>
        </w:rPr>
        <w:t xml:space="preserve">samochodowy </w:t>
      </w:r>
      <w:r w:rsidR="006E5E4E" w:rsidRPr="00FB1B7F">
        <w:rPr>
          <w:b/>
          <w:bCs/>
          <w:color w:val="auto"/>
        </w:rPr>
        <w:t>(1 szt.)</w:t>
      </w:r>
    </w:p>
    <w:p w14:paraId="08133593" w14:textId="77777777" w:rsidR="006E5E4E" w:rsidRPr="00784BE8" w:rsidRDefault="006E5E4E" w:rsidP="006E5E4E">
      <w:pPr>
        <w:rPr>
          <w:color w:val="auto"/>
        </w:rPr>
      </w:pPr>
      <w:r w:rsidRPr="00784BE8">
        <w:rPr>
          <w:color w:val="auto"/>
        </w:rPr>
        <w:t>Szczegółowe wymagania techniczne:</w:t>
      </w:r>
    </w:p>
    <w:p w14:paraId="778D1E27" w14:textId="531A52F3" w:rsidR="006E5E4E" w:rsidRDefault="006E5E4E" w:rsidP="006E5E4E">
      <w:pPr>
        <w:pStyle w:val="Akapitzlist"/>
        <w:numPr>
          <w:ilvl w:val="0"/>
          <w:numId w:val="38"/>
        </w:numPr>
        <w:rPr>
          <w:color w:val="auto"/>
        </w:rPr>
      </w:pPr>
      <w:r w:rsidRPr="006E5E4E">
        <w:rPr>
          <w:color w:val="auto"/>
        </w:rPr>
        <w:t xml:space="preserve">Pojemność: min. </w:t>
      </w:r>
      <w:r w:rsidR="00BE049E">
        <w:rPr>
          <w:color w:val="auto"/>
        </w:rPr>
        <w:t>3</w:t>
      </w:r>
      <w:r w:rsidRPr="006E5E4E">
        <w:rPr>
          <w:color w:val="auto"/>
        </w:rPr>
        <w:t xml:space="preserve"> rowery</w:t>
      </w:r>
    </w:p>
    <w:p w14:paraId="357F088A" w14:textId="41A97DE1" w:rsidR="009B3CC9" w:rsidRPr="006E5E4E" w:rsidRDefault="009B3CC9" w:rsidP="006E5E4E">
      <w:pPr>
        <w:pStyle w:val="Akapitzlist"/>
        <w:numPr>
          <w:ilvl w:val="0"/>
          <w:numId w:val="38"/>
        </w:numPr>
        <w:rPr>
          <w:color w:val="auto"/>
        </w:rPr>
      </w:pPr>
      <w:r>
        <w:rPr>
          <w:color w:val="000000" w:themeColor="text1"/>
        </w:rPr>
        <w:t xml:space="preserve">Dopuszczone maksymalne obciążenie jednej szyny na jeden rower </w:t>
      </w:r>
      <w:r w:rsidR="00BE049E">
        <w:rPr>
          <w:color w:val="000000" w:themeColor="text1"/>
        </w:rPr>
        <w:t>min. 20</w:t>
      </w:r>
      <w:r>
        <w:rPr>
          <w:color w:val="000000" w:themeColor="text1"/>
        </w:rPr>
        <w:t xml:space="preserve"> kg</w:t>
      </w:r>
    </w:p>
    <w:p w14:paraId="7BCAA604" w14:textId="240111F6" w:rsidR="006E5E4E" w:rsidRPr="006E5E4E" w:rsidRDefault="006E5E4E" w:rsidP="006E5E4E">
      <w:pPr>
        <w:pStyle w:val="Akapitzlist"/>
        <w:numPr>
          <w:ilvl w:val="0"/>
          <w:numId w:val="38"/>
        </w:numPr>
        <w:rPr>
          <w:color w:val="auto"/>
        </w:rPr>
      </w:pPr>
      <w:r w:rsidRPr="006E5E4E">
        <w:rPr>
          <w:color w:val="auto"/>
        </w:rPr>
        <w:t xml:space="preserve">System montażu na samochodzie: uchwyt na hak holowniczy </w:t>
      </w:r>
      <w:r w:rsidR="009B3CC9">
        <w:rPr>
          <w:color w:val="auto"/>
        </w:rPr>
        <w:t xml:space="preserve"> </w:t>
      </w:r>
    </w:p>
    <w:p w14:paraId="284FDE5E" w14:textId="6276F01C" w:rsidR="006E5E4E" w:rsidRPr="006E5E4E" w:rsidRDefault="006E5E4E" w:rsidP="006E5E4E">
      <w:pPr>
        <w:pStyle w:val="Akapitzlist"/>
        <w:numPr>
          <w:ilvl w:val="0"/>
          <w:numId w:val="38"/>
        </w:numPr>
        <w:rPr>
          <w:color w:val="auto"/>
        </w:rPr>
      </w:pPr>
      <w:r w:rsidRPr="006E5E4E">
        <w:rPr>
          <w:color w:val="auto"/>
        </w:rPr>
        <w:t>Materiał: stal nierdzewna lub równoważny, odporny na korozję</w:t>
      </w:r>
    </w:p>
    <w:p w14:paraId="1B1279D1" w14:textId="7C980E72" w:rsidR="006E5E4E" w:rsidRDefault="006E5E4E" w:rsidP="006E5E4E">
      <w:pPr>
        <w:pStyle w:val="Akapitzlist"/>
        <w:numPr>
          <w:ilvl w:val="0"/>
          <w:numId w:val="38"/>
        </w:numPr>
        <w:rPr>
          <w:color w:val="auto"/>
        </w:rPr>
      </w:pPr>
      <w:r w:rsidRPr="006E5E4E">
        <w:rPr>
          <w:color w:val="auto"/>
        </w:rPr>
        <w:t>Łatwość instalacji i demontażu, możliwość odchylenia do łatwego dostępu do bagażnika samochodu</w:t>
      </w:r>
    </w:p>
    <w:p w14:paraId="1719C050" w14:textId="68F0D172" w:rsidR="009B3CC9" w:rsidRDefault="009B3CC9" w:rsidP="006E5E4E">
      <w:pPr>
        <w:pStyle w:val="Akapitzlist"/>
        <w:numPr>
          <w:ilvl w:val="0"/>
          <w:numId w:val="38"/>
        </w:numPr>
        <w:rPr>
          <w:color w:val="auto"/>
        </w:rPr>
      </w:pPr>
      <w:r w:rsidRPr="009B3CC9">
        <w:rPr>
          <w:color w:val="auto"/>
        </w:rPr>
        <w:t>Blokada na klucz</w:t>
      </w:r>
    </w:p>
    <w:p w14:paraId="0A8B7955" w14:textId="3FE99F26" w:rsidR="009B3CC9" w:rsidRPr="006E5E4E" w:rsidRDefault="009B3CC9" w:rsidP="006E5E4E">
      <w:pPr>
        <w:pStyle w:val="Akapitzlist"/>
        <w:numPr>
          <w:ilvl w:val="0"/>
          <w:numId w:val="38"/>
        </w:numPr>
        <w:rPr>
          <w:color w:val="auto"/>
        </w:rPr>
      </w:pPr>
      <w:r w:rsidRPr="009B3CC9">
        <w:rPr>
          <w:color w:val="auto"/>
        </w:rPr>
        <w:t>Wtyczka do instalacji elektrycznej pojazdu</w:t>
      </w:r>
      <w:r w:rsidRPr="009B3CC9">
        <w:rPr>
          <w:color w:val="auto"/>
        </w:rPr>
        <w:tab/>
        <w:t xml:space="preserve">13 </w:t>
      </w:r>
      <w:proofErr w:type="spellStart"/>
      <w:r w:rsidRPr="009B3CC9">
        <w:rPr>
          <w:color w:val="auto"/>
        </w:rPr>
        <w:t>Pinów</w:t>
      </w:r>
      <w:proofErr w:type="spellEnd"/>
    </w:p>
    <w:p w14:paraId="2ED80D36" w14:textId="706F1F40" w:rsidR="006E5E4E" w:rsidRDefault="006E5E4E" w:rsidP="006E5E4E">
      <w:pPr>
        <w:pStyle w:val="Akapitzlist"/>
        <w:numPr>
          <w:ilvl w:val="0"/>
          <w:numId w:val="38"/>
        </w:numPr>
        <w:rPr>
          <w:color w:val="auto"/>
        </w:rPr>
      </w:pPr>
      <w:r w:rsidRPr="006E5E4E">
        <w:rPr>
          <w:color w:val="auto"/>
        </w:rPr>
        <w:t>Solidne zabezpieczenie transportowanych rowerów (elementy stabilizujące, pasy mocujące)</w:t>
      </w:r>
    </w:p>
    <w:p w14:paraId="798EB60B" w14:textId="333C3867" w:rsidR="009B3CC9" w:rsidRPr="006E5E4E" w:rsidRDefault="009B3CC9" w:rsidP="006E5E4E">
      <w:pPr>
        <w:pStyle w:val="Akapitzlist"/>
        <w:numPr>
          <w:ilvl w:val="0"/>
          <w:numId w:val="38"/>
        </w:numPr>
        <w:rPr>
          <w:color w:val="auto"/>
        </w:rPr>
      </w:pPr>
      <w:r>
        <w:t>Wysoka i trwała jakość wykonania</w:t>
      </w:r>
    </w:p>
    <w:p w14:paraId="05751494" w14:textId="77777777" w:rsidR="006E5E4E" w:rsidRDefault="006E5E4E" w:rsidP="00FB1B7F">
      <w:pPr>
        <w:rPr>
          <w:color w:val="auto"/>
        </w:rPr>
      </w:pPr>
    </w:p>
    <w:p w14:paraId="474BDF0B" w14:textId="77777777" w:rsidR="006E5E4E" w:rsidRPr="00FB1B7F" w:rsidRDefault="006E5E4E" w:rsidP="00FB1B7F">
      <w:pPr>
        <w:rPr>
          <w:color w:val="auto"/>
        </w:rPr>
      </w:pPr>
    </w:p>
    <w:p w14:paraId="25CF2E93" w14:textId="77777777" w:rsidR="006E5E4E" w:rsidRPr="00FF6BED" w:rsidRDefault="006E5E4E" w:rsidP="006E5E4E">
      <w:pPr>
        <w:rPr>
          <w:color w:val="auto"/>
        </w:rPr>
      </w:pPr>
    </w:p>
    <w:p w14:paraId="183A8663" w14:textId="77777777" w:rsidR="006E5E4E" w:rsidRPr="00FF6BED" w:rsidRDefault="006E5E4E" w:rsidP="006E5E4E">
      <w:pPr>
        <w:rPr>
          <w:color w:val="auto"/>
        </w:rPr>
      </w:pPr>
      <w:r w:rsidRPr="00FF6BED">
        <w:rPr>
          <w:color w:val="auto"/>
        </w:rPr>
        <w:lastRenderedPageBreak/>
        <w:t>Postępowanie prowadzone jest w związku z ubieganiem się przez Zamawiającego o dofinansowanie z:</w:t>
      </w:r>
    </w:p>
    <w:p w14:paraId="1842344C" w14:textId="77777777" w:rsidR="006E5E4E" w:rsidRPr="00FF6BED" w:rsidRDefault="006E5E4E" w:rsidP="006E5E4E">
      <w:pPr>
        <w:rPr>
          <w:color w:val="auto"/>
        </w:rPr>
      </w:pPr>
      <w:r w:rsidRPr="00FF6BED">
        <w:rPr>
          <w:color w:val="auto"/>
        </w:rPr>
        <w:t>Programu: Krajowy Plan Odbudowy i Zwiększania Odporności</w:t>
      </w:r>
    </w:p>
    <w:p w14:paraId="3EDD0128" w14:textId="77777777" w:rsidR="006E5E4E" w:rsidRPr="00FF6BED" w:rsidRDefault="006E5E4E" w:rsidP="006E5E4E">
      <w:pPr>
        <w:rPr>
          <w:color w:val="auto"/>
        </w:rPr>
      </w:pPr>
      <w:r w:rsidRPr="00FF6BED">
        <w:rPr>
          <w:color w:val="auto"/>
        </w:rPr>
        <w:t>Inwestycja: 1.2.1 Inwestycje dla przedsiębiorstw w produkty, usługi i kompetencji pracowników oraz kadry związane z dywersyfikacją działalności</w:t>
      </w:r>
    </w:p>
    <w:p w14:paraId="3F822230" w14:textId="77777777" w:rsidR="006E5E4E" w:rsidRPr="00FF6BED" w:rsidRDefault="006E5E4E" w:rsidP="006E5E4E">
      <w:pPr>
        <w:rPr>
          <w:color w:val="auto"/>
        </w:rPr>
      </w:pPr>
    </w:p>
    <w:p w14:paraId="7E66704A" w14:textId="77777777" w:rsidR="006E5E4E" w:rsidRPr="00FF6BED" w:rsidRDefault="006E5E4E" w:rsidP="006E5E4E">
      <w:pPr>
        <w:rPr>
          <w:color w:val="auto"/>
        </w:rPr>
      </w:pPr>
    </w:p>
    <w:p w14:paraId="3AEEB374" w14:textId="76576CB1" w:rsidR="006E5E4E" w:rsidRPr="00FF6BED" w:rsidRDefault="006E5E4E" w:rsidP="006E5E4E">
      <w:pPr>
        <w:rPr>
          <w:color w:val="auto"/>
        </w:rPr>
      </w:pPr>
      <w:r w:rsidRPr="00FF6BED">
        <w:rPr>
          <w:color w:val="auto"/>
        </w:rPr>
        <w:t>W cenę powinny być wliczone wszelkie koszty związane z dostaw</w:t>
      </w:r>
      <w:r w:rsidR="001A0107">
        <w:rPr>
          <w:color w:val="auto"/>
        </w:rPr>
        <w:t>ą</w:t>
      </w:r>
      <w:r w:rsidRPr="00FF6BED">
        <w:rPr>
          <w:color w:val="auto"/>
        </w:rPr>
        <w:t xml:space="preserve"> oraz instruktażem. </w:t>
      </w:r>
    </w:p>
    <w:p w14:paraId="72674A9F" w14:textId="77777777" w:rsidR="006E5E4E" w:rsidRPr="00FF6BED" w:rsidRDefault="006E5E4E" w:rsidP="006E5E4E">
      <w:pPr>
        <w:spacing w:after="0" w:line="259" w:lineRule="auto"/>
        <w:ind w:left="360"/>
        <w:jc w:val="left"/>
        <w:rPr>
          <w:color w:val="auto"/>
        </w:rPr>
      </w:pPr>
      <w:r w:rsidRPr="00FF6BED">
        <w:rPr>
          <w:color w:val="auto"/>
        </w:rPr>
        <w:t xml:space="preserve"> </w:t>
      </w:r>
    </w:p>
    <w:p w14:paraId="7FA69BA9" w14:textId="632EA1C3" w:rsidR="006E5E4E" w:rsidRPr="00FF6BED" w:rsidRDefault="006E5E4E" w:rsidP="006E5E4E">
      <w:pPr>
        <w:rPr>
          <w:color w:val="auto"/>
        </w:rPr>
      </w:pPr>
      <w:r w:rsidRPr="00FF6BED">
        <w:rPr>
          <w:color w:val="auto"/>
        </w:rPr>
        <w:t xml:space="preserve">Na oferowany sprzęt Wykonawca zapewni gwarancję o długości co najmniej </w:t>
      </w:r>
      <w:r w:rsidRPr="00FF6BED">
        <w:rPr>
          <w:b/>
          <w:bCs/>
          <w:color w:val="auto"/>
        </w:rPr>
        <w:t>12 miesięcy</w:t>
      </w:r>
      <w:r w:rsidRPr="00FF6BED">
        <w:rPr>
          <w:color w:val="auto"/>
        </w:rPr>
        <w:t xml:space="preserve"> </w:t>
      </w:r>
    </w:p>
    <w:p w14:paraId="35AEA3CC" w14:textId="77777777" w:rsidR="006E5E4E" w:rsidRPr="00FF6BED" w:rsidRDefault="006E5E4E" w:rsidP="006E5E4E">
      <w:pPr>
        <w:spacing w:after="0" w:line="259" w:lineRule="auto"/>
        <w:ind w:left="0"/>
        <w:jc w:val="left"/>
        <w:rPr>
          <w:color w:val="auto"/>
        </w:rPr>
      </w:pPr>
      <w:r w:rsidRPr="00FF6BED">
        <w:rPr>
          <w:i/>
          <w:color w:val="auto"/>
        </w:rPr>
        <w:t xml:space="preserve"> </w:t>
      </w:r>
    </w:p>
    <w:p w14:paraId="07CE9743" w14:textId="77777777" w:rsidR="006E5E4E" w:rsidRPr="00FF6BED" w:rsidRDefault="006E5E4E" w:rsidP="006E5E4E">
      <w:pPr>
        <w:numPr>
          <w:ilvl w:val="0"/>
          <w:numId w:val="23"/>
        </w:numPr>
        <w:spacing w:after="5" w:line="268" w:lineRule="auto"/>
        <w:ind w:right="18" w:hanging="360"/>
        <w:rPr>
          <w:color w:val="auto"/>
        </w:rPr>
      </w:pPr>
      <w:r w:rsidRPr="00FF6BED">
        <w:rPr>
          <w:color w:val="auto"/>
        </w:rPr>
        <w:t xml:space="preserve">Wykonawca odpowiedzialny jest za jakość oraz terminowe wykonanie zamówienia w okresie trwania umowy. </w:t>
      </w:r>
    </w:p>
    <w:p w14:paraId="1B8DAA20" w14:textId="77777777" w:rsidR="006E5E4E" w:rsidRPr="00FF6BED" w:rsidRDefault="006E5E4E" w:rsidP="006E5E4E">
      <w:pPr>
        <w:numPr>
          <w:ilvl w:val="0"/>
          <w:numId w:val="23"/>
        </w:numPr>
        <w:spacing w:after="5" w:line="268" w:lineRule="auto"/>
        <w:ind w:right="18" w:hanging="360"/>
        <w:rPr>
          <w:color w:val="auto"/>
        </w:rPr>
      </w:pPr>
      <w:r w:rsidRPr="00FF6BED">
        <w:rPr>
          <w:color w:val="auto"/>
        </w:rPr>
        <w:t xml:space="preserve">Wymagana jest należyta staranność przy realizacji zamówienia. </w:t>
      </w:r>
    </w:p>
    <w:p w14:paraId="24C45DBA" w14:textId="77777777" w:rsidR="006E5E4E" w:rsidRPr="00FF6BED" w:rsidRDefault="006E5E4E" w:rsidP="006E5E4E">
      <w:pPr>
        <w:numPr>
          <w:ilvl w:val="0"/>
          <w:numId w:val="23"/>
        </w:numPr>
        <w:spacing w:after="5" w:line="268" w:lineRule="auto"/>
        <w:ind w:right="18" w:hanging="360"/>
        <w:rPr>
          <w:color w:val="auto"/>
        </w:rPr>
      </w:pPr>
      <w:r w:rsidRPr="00FF6BED">
        <w:rPr>
          <w:color w:val="auto"/>
        </w:rPr>
        <w:t xml:space="preserve">W przypadkach gdy w opisie przedmiotu zamówienia wskazano znaki towarowe, patenty lub konkretne pochodzenie, źródło lub szczególny proces, który charakteryzuje produkt lub usługi dostarczane przez konkretnego wykonawcę Zamawiający informuje, że dopuszcza możliwość zastosowania rozwiązań równoważnych. W przypadku, gdy Zamawiający korzysta z możliwości zastosowania odniesienia do specyfikacji technicznych lub norm właściwych dla Europejskiego Obszaru Gospodarczego, Wykonawca udowodni w swojej ofercie, że proponowane rozwiązania w równoważnym stopniu spełniają wymagania określone w zapytaniu ofertowym. </w:t>
      </w:r>
    </w:p>
    <w:p w14:paraId="7B7C61C7" w14:textId="77777777" w:rsidR="002944F0" w:rsidRPr="00FF6BED" w:rsidRDefault="002944F0">
      <w:pPr>
        <w:spacing w:after="16" w:line="259" w:lineRule="auto"/>
        <w:jc w:val="left"/>
        <w:rPr>
          <w:color w:val="auto"/>
        </w:rPr>
      </w:pPr>
    </w:p>
    <w:p w14:paraId="292AF9F9" w14:textId="4EAE5560" w:rsidR="00691B61" w:rsidRPr="00FF6BED" w:rsidRDefault="002944F0">
      <w:pPr>
        <w:spacing w:after="16" w:line="259" w:lineRule="auto"/>
        <w:jc w:val="left"/>
        <w:rPr>
          <w:color w:val="auto"/>
        </w:rPr>
      </w:pPr>
      <w:r w:rsidRPr="00FF6BED">
        <w:rPr>
          <w:color w:val="auto"/>
        </w:rPr>
        <w:t xml:space="preserve"> </w:t>
      </w:r>
    </w:p>
    <w:p w14:paraId="70C48C56" w14:textId="77777777" w:rsidR="00691B61" w:rsidRDefault="00B4457F">
      <w:pPr>
        <w:pStyle w:val="Nagwek1"/>
        <w:ind w:left="410" w:hanging="347"/>
      </w:pPr>
      <w:r>
        <w:t xml:space="preserve">KOD I NAZWA CPV  </w:t>
      </w:r>
    </w:p>
    <w:p w14:paraId="3F48C481" w14:textId="77777777" w:rsidR="00691B61" w:rsidRDefault="00B4457F">
      <w:pPr>
        <w:spacing w:after="16" w:line="259" w:lineRule="auto"/>
        <w:jc w:val="left"/>
      </w:pPr>
      <w:r>
        <w:t xml:space="preserve"> </w:t>
      </w:r>
    </w:p>
    <w:p w14:paraId="7649551D" w14:textId="77777777" w:rsidR="00322B4B" w:rsidRDefault="00322B4B" w:rsidP="00322B4B">
      <w:pPr>
        <w:numPr>
          <w:ilvl w:val="0"/>
          <w:numId w:val="30"/>
        </w:numPr>
        <w:spacing w:after="16" w:line="259" w:lineRule="auto"/>
        <w:jc w:val="left"/>
      </w:pPr>
      <w:r w:rsidRPr="00322B4B">
        <w:t>34432000-4</w:t>
      </w:r>
      <w:r>
        <w:t xml:space="preserve"> </w:t>
      </w:r>
      <w:r w:rsidRPr="00322B4B">
        <w:t>Części i akcesoria do rowerów</w:t>
      </w:r>
    </w:p>
    <w:p w14:paraId="44BE8250" w14:textId="647F4912" w:rsidR="00322B4B" w:rsidRDefault="00322B4B" w:rsidP="00322B4B">
      <w:pPr>
        <w:numPr>
          <w:ilvl w:val="0"/>
          <w:numId w:val="30"/>
        </w:numPr>
        <w:spacing w:after="16" w:line="259" w:lineRule="auto"/>
        <w:jc w:val="left"/>
      </w:pPr>
      <w:r w:rsidRPr="00322B4B">
        <w:t>34640000-5</w:t>
      </w:r>
      <w:r>
        <w:t xml:space="preserve"> </w:t>
      </w:r>
      <w:r w:rsidRPr="00322B4B">
        <w:t>Elementy samochodowe</w:t>
      </w:r>
    </w:p>
    <w:p w14:paraId="520D0C3B" w14:textId="77777777" w:rsidR="004C11C6" w:rsidRDefault="004C11C6">
      <w:pPr>
        <w:spacing w:after="16" w:line="259" w:lineRule="auto"/>
        <w:jc w:val="left"/>
      </w:pPr>
    </w:p>
    <w:p w14:paraId="4F28CD59" w14:textId="3EA0B9A7" w:rsidR="00691B61" w:rsidRDefault="00B4457F">
      <w:pPr>
        <w:spacing w:after="16" w:line="259" w:lineRule="auto"/>
        <w:jc w:val="left"/>
      </w:pPr>
      <w:r>
        <w:t xml:space="preserve"> </w:t>
      </w:r>
    </w:p>
    <w:p w14:paraId="6B5ABA7A" w14:textId="77777777" w:rsidR="00691B61" w:rsidRDefault="00B4457F">
      <w:pPr>
        <w:pStyle w:val="Nagwek1"/>
        <w:ind w:left="468" w:hanging="405"/>
      </w:pPr>
      <w:r>
        <w:t>TERMIN WYKONANIA ZAMÓWIENIA</w:t>
      </w:r>
      <w:r>
        <w:rPr>
          <w:color w:val="FF0000"/>
        </w:rPr>
        <w:t xml:space="preserve"> </w:t>
      </w:r>
    </w:p>
    <w:p w14:paraId="12B0D0C9" w14:textId="77777777" w:rsidR="00691B61" w:rsidRDefault="00B4457F">
      <w:pPr>
        <w:spacing w:after="2" w:line="259" w:lineRule="auto"/>
        <w:jc w:val="left"/>
      </w:pPr>
      <w:r>
        <w:t xml:space="preserve"> </w:t>
      </w:r>
    </w:p>
    <w:p w14:paraId="135E0546" w14:textId="40BA116E" w:rsidR="002944F0" w:rsidRDefault="002944F0" w:rsidP="002944F0">
      <w:pPr>
        <w:numPr>
          <w:ilvl w:val="0"/>
          <w:numId w:val="25"/>
        </w:numPr>
        <w:spacing w:after="5" w:line="268" w:lineRule="auto"/>
        <w:ind w:right="1" w:hanging="360"/>
      </w:pPr>
      <w:bookmarkStart w:id="3" w:name="_Hlk184128253"/>
      <w:r>
        <w:t xml:space="preserve">Maksymalny termin wykonania </w:t>
      </w:r>
      <w:r w:rsidRPr="00FF6BED">
        <w:rPr>
          <w:color w:val="auto"/>
        </w:rPr>
        <w:t xml:space="preserve">przedmiotu zamówienia: do </w:t>
      </w:r>
      <w:r w:rsidR="00322B4B">
        <w:rPr>
          <w:b/>
          <w:color w:val="auto"/>
        </w:rPr>
        <w:t>30</w:t>
      </w:r>
      <w:r w:rsidRPr="00FF6BED">
        <w:rPr>
          <w:b/>
          <w:color w:val="auto"/>
        </w:rPr>
        <w:t xml:space="preserve"> dni</w:t>
      </w:r>
      <w:r w:rsidRPr="00FF6BED">
        <w:rPr>
          <w:color w:val="auto"/>
        </w:rPr>
        <w:t xml:space="preserve"> kalendarzowych </w:t>
      </w:r>
      <w:r>
        <w:t xml:space="preserve">od daty podpisania umowy. Zamawiający dopuszcza dostawy w etapach (których daty zostaną określone w umowie). </w:t>
      </w:r>
    </w:p>
    <w:bookmarkEnd w:id="3"/>
    <w:p w14:paraId="18FD1C48" w14:textId="77777777" w:rsidR="002944F0" w:rsidRDefault="002944F0" w:rsidP="002944F0">
      <w:pPr>
        <w:spacing w:after="0" w:line="259" w:lineRule="auto"/>
        <w:ind w:left="720"/>
        <w:jc w:val="left"/>
      </w:pPr>
      <w:r>
        <w:t xml:space="preserve"> </w:t>
      </w:r>
    </w:p>
    <w:p w14:paraId="4132C56E" w14:textId="77777777" w:rsidR="002944F0" w:rsidRDefault="002944F0" w:rsidP="002944F0">
      <w:pPr>
        <w:numPr>
          <w:ilvl w:val="0"/>
          <w:numId w:val="25"/>
        </w:numPr>
        <w:spacing w:after="108" w:line="268" w:lineRule="auto"/>
        <w:ind w:right="1" w:hanging="360"/>
      </w:pPr>
      <w:r>
        <w:t xml:space="preserve">Przez datę wykonania przedmiotu zamówienia Zamawiający rozumie datę dostawy potwierdzoną podpisanym przez obie Strony końcowym protokołem zdawczo – odbiorczym.  </w:t>
      </w:r>
    </w:p>
    <w:p w14:paraId="53CCED8B" w14:textId="2A06B880" w:rsidR="002944F0" w:rsidRPr="00322B4B" w:rsidRDefault="002944F0" w:rsidP="00322B4B">
      <w:pPr>
        <w:spacing w:after="115" w:line="266" w:lineRule="auto"/>
        <w:ind w:left="730" w:hanging="10"/>
        <w:jc w:val="left"/>
        <w:rPr>
          <w:b/>
        </w:rPr>
      </w:pPr>
      <w:r>
        <w:t xml:space="preserve">Adres dostawy: </w:t>
      </w:r>
      <w:r>
        <w:rPr>
          <w:b/>
        </w:rPr>
        <w:t xml:space="preserve">ul. </w:t>
      </w:r>
      <w:r w:rsidR="00322B4B" w:rsidRPr="00322B4B">
        <w:rPr>
          <w:b/>
        </w:rPr>
        <w:t>Królowej Marysieńki 1/22</w:t>
      </w:r>
      <w:r w:rsidR="00322B4B">
        <w:rPr>
          <w:b/>
        </w:rPr>
        <w:t xml:space="preserve">, </w:t>
      </w:r>
      <w:r w:rsidR="00322B4B" w:rsidRPr="00322B4B">
        <w:rPr>
          <w:b/>
        </w:rPr>
        <w:t xml:space="preserve">02-954 </w:t>
      </w:r>
      <w:r w:rsidR="00322B4B">
        <w:rPr>
          <w:b/>
        </w:rPr>
        <w:t xml:space="preserve"> Warszawa</w:t>
      </w:r>
    </w:p>
    <w:p w14:paraId="0E008F2D" w14:textId="77777777" w:rsidR="00FF6BED" w:rsidRDefault="00FF6BED" w:rsidP="002944F0">
      <w:pPr>
        <w:spacing w:after="115" w:line="266" w:lineRule="auto"/>
        <w:ind w:left="730" w:hanging="10"/>
        <w:jc w:val="left"/>
      </w:pPr>
    </w:p>
    <w:p w14:paraId="6D228307" w14:textId="77777777" w:rsidR="00FF6BED" w:rsidRDefault="00FF6BED" w:rsidP="002944F0">
      <w:pPr>
        <w:spacing w:after="115" w:line="266" w:lineRule="auto"/>
        <w:ind w:left="730" w:hanging="10"/>
        <w:jc w:val="left"/>
      </w:pPr>
      <w:bookmarkStart w:id="4" w:name="_Hlk177205077"/>
    </w:p>
    <w:p w14:paraId="16589DE1" w14:textId="77777777" w:rsidR="001A0107" w:rsidRDefault="001A0107" w:rsidP="002944F0">
      <w:pPr>
        <w:spacing w:after="115" w:line="266" w:lineRule="auto"/>
        <w:ind w:left="730" w:hanging="10"/>
        <w:jc w:val="left"/>
      </w:pPr>
    </w:p>
    <w:p w14:paraId="4DB3CD85" w14:textId="522E489C" w:rsidR="00FF6BED" w:rsidRDefault="00FF6BED" w:rsidP="00FF6BED">
      <w:pPr>
        <w:pStyle w:val="Nagwek1"/>
        <w:ind w:left="468" w:hanging="405"/>
      </w:pPr>
      <w:r>
        <w:t>SPOSÓB ROZLICZENIA</w:t>
      </w:r>
    </w:p>
    <w:bookmarkEnd w:id="4"/>
    <w:p w14:paraId="21D1250F" w14:textId="77777777" w:rsidR="00E3448B" w:rsidRPr="00003036" w:rsidRDefault="00E3448B" w:rsidP="00E3448B">
      <w:pPr>
        <w:spacing w:after="160" w:line="259" w:lineRule="auto"/>
        <w:ind w:left="0"/>
        <w:jc w:val="left"/>
        <w:rPr>
          <w:i/>
          <w:iCs/>
        </w:rPr>
      </w:pPr>
    </w:p>
    <w:p w14:paraId="7FF13720" w14:textId="77777777" w:rsidR="001A0107" w:rsidRDefault="001A0107" w:rsidP="001A0107">
      <w:pPr>
        <w:numPr>
          <w:ilvl w:val="0"/>
          <w:numId w:val="29"/>
        </w:numPr>
        <w:spacing w:after="5" w:line="268" w:lineRule="auto"/>
        <w:ind w:right="1" w:hanging="360"/>
      </w:pPr>
      <w:r>
        <w:lastRenderedPageBreak/>
        <w:t>Zamawiający zapłaci wynagrodzenie zgodnie z ceną brutto z oferty.</w:t>
      </w:r>
    </w:p>
    <w:p w14:paraId="63DCB85D" w14:textId="2BDF82A2" w:rsidR="001A0107" w:rsidRDefault="001A0107" w:rsidP="001A0107">
      <w:pPr>
        <w:numPr>
          <w:ilvl w:val="0"/>
          <w:numId w:val="29"/>
        </w:numPr>
        <w:spacing w:after="5" w:line="268" w:lineRule="auto"/>
        <w:ind w:right="1" w:hanging="360"/>
      </w:pPr>
      <w:r>
        <w:t>Zamawiający dopuszcza płatność zaliczkową, w tym do 100% wartości brutto zamówienia</w:t>
      </w:r>
      <w:r w:rsidRPr="001A0107">
        <w:t xml:space="preserve"> , na podstawie faktury zaliczkowej (lub proformy) wystawionej przez Wykonawcę.</w:t>
      </w:r>
    </w:p>
    <w:p w14:paraId="2599BDCD" w14:textId="77777777" w:rsidR="001A0107" w:rsidRDefault="001A0107" w:rsidP="001A0107">
      <w:pPr>
        <w:numPr>
          <w:ilvl w:val="0"/>
          <w:numId w:val="29"/>
        </w:numPr>
        <w:spacing w:after="5" w:line="268" w:lineRule="auto"/>
        <w:ind w:right="1" w:hanging="360"/>
      </w:pPr>
      <w:r>
        <w:t>Szczegółowy harmonogram płatności zostanie wskazany w umowie z wybranym Wykonawcą.</w:t>
      </w:r>
    </w:p>
    <w:p w14:paraId="1613182C" w14:textId="77777777" w:rsidR="001A0107" w:rsidRDefault="001A0107" w:rsidP="001A0107">
      <w:pPr>
        <w:numPr>
          <w:ilvl w:val="0"/>
          <w:numId w:val="29"/>
        </w:numPr>
        <w:spacing w:after="5" w:line="268" w:lineRule="auto"/>
        <w:ind w:right="1" w:hanging="360"/>
      </w:pPr>
      <w:r>
        <w:t>Warunkiem rozliczenia/odbioru jest podpisanie protokołu zdawczo-odbiorczego.</w:t>
      </w:r>
    </w:p>
    <w:p w14:paraId="75931A63" w14:textId="77777777" w:rsidR="001A0107" w:rsidRDefault="001A0107" w:rsidP="001A0107">
      <w:pPr>
        <w:numPr>
          <w:ilvl w:val="0"/>
          <w:numId w:val="29"/>
        </w:numPr>
        <w:spacing w:after="5" w:line="268" w:lineRule="auto"/>
        <w:ind w:right="1" w:hanging="360"/>
      </w:pPr>
      <w:r>
        <w:t>W przypadku niedotrzymania terminu dostawy z przyczyn leżących po stronie Wykonawcy Zamawiający ma prawo odstąpić od umowy, a Wykonawca zwróci otrzymaną zaliczkę w terminie 7 dni od dnia otrzymania oświadczenia o odstąpieniu</w:t>
      </w:r>
    </w:p>
    <w:p w14:paraId="27682FF8" w14:textId="77777777" w:rsidR="001A0107" w:rsidRDefault="001A0107" w:rsidP="001A0107">
      <w:pPr>
        <w:spacing w:after="5" w:line="268" w:lineRule="auto"/>
        <w:ind w:right="1"/>
      </w:pPr>
    </w:p>
    <w:p w14:paraId="735CC5AC" w14:textId="77777777" w:rsidR="002C132B" w:rsidRDefault="002C132B" w:rsidP="002C132B">
      <w:pPr>
        <w:spacing w:after="5" w:line="268" w:lineRule="auto"/>
        <w:ind w:right="1"/>
      </w:pPr>
    </w:p>
    <w:p w14:paraId="46504807" w14:textId="77777777" w:rsidR="002C132B" w:rsidRDefault="002C132B" w:rsidP="002C132B">
      <w:pPr>
        <w:spacing w:after="5" w:line="268" w:lineRule="auto"/>
        <w:ind w:right="1"/>
      </w:pPr>
    </w:p>
    <w:p w14:paraId="333A233B" w14:textId="77777777" w:rsidR="002C132B" w:rsidRDefault="002C132B" w:rsidP="002C132B">
      <w:pPr>
        <w:spacing w:after="5" w:line="268" w:lineRule="auto"/>
        <w:ind w:right="1"/>
      </w:pPr>
    </w:p>
    <w:p w14:paraId="5B578897" w14:textId="77777777" w:rsidR="00691B61" w:rsidRDefault="00B4457F">
      <w:pPr>
        <w:pStyle w:val="Nagwek1"/>
        <w:ind w:left="477" w:hanging="414"/>
      </w:pPr>
      <w:r>
        <w:t xml:space="preserve">WARUNKI UDZIAŁU W POSTĘPOWANIU </w:t>
      </w:r>
    </w:p>
    <w:p w14:paraId="501725AF" w14:textId="77777777" w:rsidR="002944F0" w:rsidRDefault="002944F0" w:rsidP="002944F0">
      <w:pPr>
        <w:spacing w:after="21" w:line="259" w:lineRule="auto"/>
        <w:ind w:left="78"/>
        <w:jc w:val="left"/>
      </w:pPr>
      <w:r>
        <w:rPr>
          <w:b/>
        </w:rPr>
        <w:t xml:space="preserve"> </w:t>
      </w:r>
    </w:p>
    <w:p w14:paraId="45306411" w14:textId="77777777" w:rsidR="009808E2" w:rsidRPr="009808E2" w:rsidRDefault="009808E2" w:rsidP="009808E2">
      <w:pPr>
        <w:spacing w:after="16" w:line="259" w:lineRule="auto"/>
        <w:ind w:left="0"/>
        <w:jc w:val="left"/>
      </w:pPr>
      <w:r w:rsidRPr="009808E2">
        <w:t>O udzielenie zamówienia mogą się ubiegać wykonawcy, którzy spełniają następujące warunki udziału w postępowaniu:</w:t>
      </w:r>
    </w:p>
    <w:p w14:paraId="6C7BC374" w14:textId="3F978B16" w:rsidR="009808E2" w:rsidRPr="009808E2" w:rsidRDefault="009808E2" w:rsidP="009808E2">
      <w:pPr>
        <w:numPr>
          <w:ilvl w:val="0"/>
          <w:numId w:val="40"/>
        </w:numPr>
        <w:spacing w:after="16" w:line="259" w:lineRule="auto"/>
        <w:jc w:val="left"/>
      </w:pPr>
      <w:r w:rsidRPr="009808E2">
        <w:rPr>
          <w:b/>
          <w:bCs/>
        </w:rPr>
        <w:t xml:space="preserve">Posiadają uprawnienia do prowadzenia działalności </w:t>
      </w:r>
      <w:r w:rsidR="00F37663" w:rsidRPr="009808E2">
        <w:rPr>
          <w:b/>
          <w:bCs/>
        </w:rPr>
        <w:t>gospodarczej</w:t>
      </w:r>
      <w:r w:rsidRPr="009808E2">
        <w:br/>
        <w:t>Zamawiający nie stawia szczegółowych wymagań w tym zakresie.</w:t>
      </w:r>
    </w:p>
    <w:p w14:paraId="63062CD4" w14:textId="77777777" w:rsidR="009808E2" w:rsidRPr="009808E2" w:rsidRDefault="009808E2" w:rsidP="009808E2">
      <w:pPr>
        <w:numPr>
          <w:ilvl w:val="0"/>
          <w:numId w:val="40"/>
        </w:numPr>
        <w:spacing w:after="16" w:line="259" w:lineRule="auto"/>
        <w:jc w:val="left"/>
      </w:pPr>
      <w:r w:rsidRPr="009808E2">
        <w:rPr>
          <w:b/>
          <w:bCs/>
        </w:rPr>
        <w:t>Znajdują się w sytuacji ekonomicznej i finansowej zapewniającej wykonanie zamówienia</w:t>
      </w:r>
      <w:r w:rsidRPr="009808E2">
        <w:br/>
        <w:t>Zamawiający nie stawia szczegółowych wymagań w tym zakresie.</w:t>
      </w:r>
    </w:p>
    <w:p w14:paraId="7EF2AC3C" w14:textId="77777777" w:rsidR="009808E2" w:rsidRPr="009808E2" w:rsidRDefault="009808E2" w:rsidP="009808E2">
      <w:pPr>
        <w:numPr>
          <w:ilvl w:val="0"/>
          <w:numId w:val="40"/>
        </w:numPr>
        <w:spacing w:after="16" w:line="259" w:lineRule="auto"/>
        <w:jc w:val="left"/>
      </w:pPr>
      <w:r w:rsidRPr="009808E2">
        <w:rPr>
          <w:b/>
          <w:bCs/>
        </w:rPr>
        <w:t>Posiadają zdolności techniczne i zawodowe</w:t>
      </w:r>
      <w:r w:rsidRPr="009808E2">
        <w:br/>
        <w:t>Zamawiający uzna warunek za spełniony, jeżeli wykonawca wykaże, że jest w stanie dostarczyć przedmiot zamówienia zgodnie ze specyfikacją i terminem wskazanym w zapytaniu ofertowym.</w:t>
      </w:r>
    </w:p>
    <w:p w14:paraId="3EC6773A" w14:textId="77777777" w:rsidR="009808E2" w:rsidRPr="009808E2" w:rsidRDefault="009808E2" w:rsidP="009808E2">
      <w:pPr>
        <w:numPr>
          <w:ilvl w:val="0"/>
          <w:numId w:val="40"/>
        </w:numPr>
        <w:spacing w:after="16" w:line="259" w:lineRule="auto"/>
        <w:jc w:val="left"/>
      </w:pPr>
      <w:r w:rsidRPr="009808E2">
        <w:rPr>
          <w:b/>
          <w:bCs/>
        </w:rPr>
        <w:t>Nie podlegają wykluczeniu</w:t>
      </w:r>
      <w:r w:rsidRPr="009808E2">
        <w:br/>
        <w:t>Z postępowania wykluczeni są wykonawcy powiązani osobowo lub kapitałowo z Zamawiającym. Przez powiązania osobowe lub kapitałowe rozumie się wzajemne powiązania między Zamawiającym lub osobami upoważnionymi do zaciągania zobowiązań w jego imieniu, lub osobami wykonującymi w jego imieniu czynności związane z przeprowadzeniem procedury wyboru wykonawcy, a wykonawcą, polegające w szczególności na:</w:t>
      </w:r>
    </w:p>
    <w:p w14:paraId="5ED8C89B" w14:textId="77777777" w:rsidR="009808E2" w:rsidRPr="009808E2" w:rsidRDefault="009808E2" w:rsidP="009808E2">
      <w:pPr>
        <w:numPr>
          <w:ilvl w:val="1"/>
          <w:numId w:val="40"/>
        </w:numPr>
        <w:spacing w:after="16" w:line="259" w:lineRule="auto"/>
        <w:jc w:val="left"/>
      </w:pPr>
      <w:r w:rsidRPr="009808E2">
        <w:t>uczestniczeniu w spółce jako wspólnik spółki cywilnej lub spółki osobowej;</w:t>
      </w:r>
    </w:p>
    <w:p w14:paraId="3D94C8A9" w14:textId="77777777" w:rsidR="009808E2" w:rsidRPr="009808E2" w:rsidRDefault="009808E2" w:rsidP="009808E2">
      <w:pPr>
        <w:numPr>
          <w:ilvl w:val="1"/>
          <w:numId w:val="40"/>
        </w:numPr>
        <w:spacing w:after="16" w:line="259" w:lineRule="auto"/>
        <w:jc w:val="left"/>
      </w:pPr>
      <w:r w:rsidRPr="009808E2">
        <w:t>posiadaniu co najmniej 10% udziałów lub akcji;</w:t>
      </w:r>
    </w:p>
    <w:p w14:paraId="0FE2D9E2" w14:textId="77777777" w:rsidR="009808E2" w:rsidRPr="009808E2" w:rsidRDefault="009808E2" w:rsidP="009808E2">
      <w:pPr>
        <w:numPr>
          <w:ilvl w:val="1"/>
          <w:numId w:val="40"/>
        </w:numPr>
        <w:spacing w:after="16" w:line="259" w:lineRule="auto"/>
        <w:jc w:val="left"/>
      </w:pPr>
      <w:r w:rsidRPr="009808E2">
        <w:t>pełnieniu funkcji członka organu nadzorczego lub zarządzającego, prokurenta, pełnomocnika;</w:t>
      </w:r>
    </w:p>
    <w:p w14:paraId="0CCD6874" w14:textId="77777777" w:rsidR="009808E2" w:rsidRPr="009808E2" w:rsidRDefault="009808E2" w:rsidP="009808E2">
      <w:pPr>
        <w:numPr>
          <w:ilvl w:val="1"/>
          <w:numId w:val="40"/>
        </w:numPr>
        <w:spacing w:after="16" w:line="259" w:lineRule="auto"/>
        <w:jc w:val="left"/>
      </w:pPr>
      <w:r w:rsidRPr="009808E2">
        <w:t>pozostawaniu w związku małżeńskim, pokrewieństwa lub powinowactwa w linii prostej, pokrewieństwa lub powinowactwa w linii bocznej do drugiego stopnia lub pozostawaniu w stosunku przysposobienia, opieki lub kurateli.</w:t>
      </w:r>
    </w:p>
    <w:p w14:paraId="3F2CEA34" w14:textId="77777777" w:rsidR="009808E2" w:rsidRDefault="009808E2" w:rsidP="009808E2">
      <w:pPr>
        <w:spacing w:after="16" w:line="259" w:lineRule="auto"/>
        <w:ind w:left="0"/>
        <w:jc w:val="left"/>
      </w:pPr>
      <w:r w:rsidRPr="009808E2">
        <w:rPr>
          <w:b/>
          <w:bCs/>
        </w:rPr>
        <w:t>Weryfikacja spełniania warunków udziału w postępowaniu</w:t>
      </w:r>
      <w:r w:rsidRPr="009808E2">
        <w:t xml:space="preserve"> nastąpi na podstawie oświadczenia dołączonego do oferty przez Wykonawcę.</w:t>
      </w:r>
    </w:p>
    <w:p w14:paraId="347B0AEC" w14:textId="77777777" w:rsidR="009808E2" w:rsidRDefault="009808E2" w:rsidP="009808E2">
      <w:pPr>
        <w:spacing w:after="16" w:line="259" w:lineRule="auto"/>
        <w:ind w:left="0"/>
        <w:jc w:val="left"/>
      </w:pPr>
    </w:p>
    <w:p w14:paraId="497563DB" w14:textId="2346264E" w:rsidR="009808E2" w:rsidRPr="009808E2" w:rsidRDefault="009808E2" w:rsidP="009808E2">
      <w:pPr>
        <w:spacing w:after="16" w:line="259" w:lineRule="auto"/>
        <w:ind w:left="0"/>
        <w:jc w:val="left"/>
      </w:pPr>
    </w:p>
    <w:p w14:paraId="25754E07" w14:textId="694EB8C1" w:rsidR="002944F0" w:rsidRDefault="002944F0" w:rsidP="009808E2">
      <w:pPr>
        <w:spacing w:after="16" w:line="259" w:lineRule="auto"/>
        <w:ind w:left="0"/>
        <w:jc w:val="left"/>
      </w:pPr>
    </w:p>
    <w:p w14:paraId="5ACD6425" w14:textId="77777777" w:rsidR="00691B61" w:rsidRDefault="00B4457F">
      <w:pPr>
        <w:pStyle w:val="Nagwek1"/>
        <w:ind w:left="351" w:hanging="288"/>
      </w:pPr>
      <w:r>
        <w:t xml:space="preserve">WYKLUCZENIA </w:t>
      </w:r>
    </w:p>
    <w:p w14:paraId="1487D7A1" w14:textId="77777777" w:rsidR="00691B61" w:rsidRDefault="00B4457F">
      <w:pPr>
        <w:spacing w:after="21" w:line="259" w:lineRule="auto"/>
        <w:jc w:val="left"/>
      </w:pPr>
      <w:r>
        <w:t xml:space="preserve"> </w:t>
      </w:r>
    </w:p>
    <w:p w14:paraId="3A67FC74" w14:textId="77777777" w:rsidR="00691B61" w:rsidRDefault="00B4457F">
      <w:pPr>
        <w:numPr>
          <w:ilvl w:val="0"/>
          <w:numId w:val="7"/>
        </w:numPr>
        <w:ind w:right="36" w:hanging="360"/>
      </w:pPr>
      <w:r>
        <w:lastRenderedPageBreak/>
        <w:t xml:space="preserve">W postępowaniu o udzielenie zamówienia obowiązuje zakaz konfliktu interesów.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424CB420" w14:textId="77777777" w:rsidR="00691B61" w:rsidRDefault="00B4457F">
      <w:pPr>
        <w:spacing w:after="175" w:line="259" w:lineRule="auto"/>
        <w:ind w:left="796"/>
        <w:jc w:val="left"/>
      </w:pPr>
      <w:r>
        <w:t xml:space="preserve"> </w:t>
      </w:r>
    </w:p>
    <w:p w14:paraId="13A6FC21" w14:textId="77777777" w:rsidR="00691B61" w:rsidRDefault="00B4457F">
      <w:pPr>
        <w:numPr>
          <w:ilvl w:val="0"/>
          <w:numId w:val="7"/>
        </w:numPr>
        <w:ind w:right="36" w:hanging="360"/>
      </w:pPr>
      <w:r>
        <w:t xml:space="preserve">W celu usunięcia konfliktu interesów zamówienie nie może być udzielone podmiotom powiązanym z Zamawiającym osobowo i kapitałowo.  </w:t>
      </w:r>
    </w:p>
    <w:p w14:paraId="082342ED" w14:textId="77777777" w:rsidR="00691B61" w:rsidRDefault="00B4457F">
      <w:pPr>
        <w:spacing w:after="16" w:line="259" w:lineRule="auto"/>
        <w:ind w:left="796"/>
        <w:jc w:val="left"/>
      </w:pPr>
      <w:r>
        <w:t xml:space="preserve"> </w:t>
      </w:r>
    </w:p>
    <w:p w14:paraId="4BCB35C5" w14:textId="77777777" w:rsidR="00691B61" w:rsidRDefault="00B4457F">
      <w:pPr>
        <w:ind w:left="796" w:right="36"/>
      </w:pPr>
      <w:r>
        <w:t xml:space="preserve">Zgodnie z zasadą konkurencyjności opisaną w “Wytycznych dotyczących kwalifikowalności wydatków na lata 2021-2027” (Warszawa, 18 listopada 2022 r.) </w:t>
      </w:r>
    </w:p>
    <w:p w14:paraId="4DDA9ED5" w14:textId="77777777" w:rsidR="00691B61" w:rsidRDefault="00B4457F">
      <w:pPr>
        <w:spacing w:after="16" w:line="259" w:lineRule="auto"/>
        <w:ind w:left="796"/>
        <w:jc w:val="left"/>
      </w:pPr>
      <w:r>
        <w:t xml:space="preserve"> </w:t>
      </w:r>
    </w:p>
    <w:p w14:paraId="570C2A2B" w14:textId="77777777" w:rsidR="00691B61" w:rsidRDefault="00B4457F">
      <w:pPr>
        <w:ind w:left="785" w:right="36"/>
      </w:pPr>
      <w:r>
        <w:t xml:space="preserve">przez powiązania kapitałowe i osobowe rozumie się wzajemne powiązania między Wykonawcą a Zamawiającym polegające na:  </w:t>
      </w:r>
    </w:p>
    <w:p w14:paraId="08BA96D4" w14:textId="77777777" w:rsidR="00691B61" w:rsidRDefault="00B4457F">
      <w:pPr>
        <w:numPr>
          <w:ilvl w:val="2"/>
          <w:numId w:val="8"/>
        </w:numPr>
        <w:ind w:right="36" w:hanging="360"/>
      </w:pPr>
      <w: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7939095F" w14:textId="77777777" w:rsidR="00691B61" w:rsidRDefault="00B4457F">
      <w:pPr>
        <w:numPr>
          <w:ilvl w:val="2"/>
          <w:numId w:val="8"/>
        </w:numPr>
        <w:ind w:right="36" w:hanging="360"/>
      </w:pPr>
      <w: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jego zastępcą prawnym lub członkami organów zarządzających lub organów nadzorczych; </w:t>
      </w:r>
    </w:p>
    <w:p w14:paraId="1C2970DC" w14:textId="77777777" w:rsidR="00691B61" w:rsidRDefault="00B4457F">
      <w:pPr>
        <w:numPr>
          <w:ilvl w:val="2"/>
          <w:numId w:val="8"/>
        </w:numPr>
        <w:ind w:right="36" w:hanging="360"/>
      </w:pPr>
      <w:r>
        <w:t xml:space="preserve">pozostawaniu w takim stosunku prawnym lub faktycznym, że istnieje uzasadniona wątpliwość co do ich bezstronności lub niezależności w związku z postępowaniem o udzielenie zamówienia. </w:t>
      </w:r>
    </w:p>
    <w:p w14:paraId="7CDB5866" w14:textId="77777777" w:rsidR="00691B61" w:rsidRDefault="00B4457F">
      <w:pPr>
        <w:spacing w:after="16" w:line="259" w:lineRule="auto"/>
        <w:jc w:val="left"/>
      </w:pPr>
      <w:r>
        <w:t xml:space="preserve"> </w:t>
      </w:r>
    </w:p>
    <w:p w14:paraId="5138E7F8" w14:textId="24204D25" w:rsidR="00691B61" w:rsidRDefault="00691B61">
      <w:pPr>
        <w:spacing w:after="16" w:line="259" w:lineRule="auto"/>
        <w:jc w:val="left"/>
      </w:pPr>
    </w:p>
    <w:p w14:paraId="0F27EC50" w14:textId="77777777" w:rsidR="00691B61" w:rsidRDefault="00B4457F">
      <w:pPr>
        <w:numPr>
          <w:ilvl w:val="0"/>
          <w:numId w:val="7"/>
        </w:numPr>
        <w:ind w:right="36" w:hanging="360"/>
      </w:pPr>
      <w:r>
        <w:t xml:space="preserve">Potwierdzeniem spełnienia warunku jest podpis Wykonawcy pod oświadczeniem stanowiącym </w:t>
      </w:r>
      <w:r>
        <w:rPr>
          <w:b/>
        </w:rPr>
        <w:t xml:space="preserve">załącznik nr 2 </w:t>
      </w:r>
      <w:r>
        <w:t xml:space="preserve">(weryfikacja na zasadzie spełnia/nie spełnia). W przypadku złożenia oferty przez Wykonawcę powiązanego kapitałowo i osobowo z Zamawiającym, zostanie on wykluczony z udziału w postępowaniu. </w:t>
      </w:r>
    </w:p>
    <w:p w14:paraId="09A17D07" w14:textId="77777777" w:rsidR="00691B61" w:rsidRDefault="00B4457F">
      <w:pPr>
        <w:spacing w:after="16" w:line="259" w:lineRule="auto"/>
        <w:jc w:val="left"/>
      </w:pPr>
      <w:r>
        <w:t xml:space="preserve"> </w:t>
      </w:r>
    </w:p>
    <w:p w14:paraId="13461F5B" w14:textId="77777777" w:rsidR="00691B61" w:rsidRDefault="00B4457F">
      <w:pPr>
        <w:numPr>
          <w:ilvl w:val="0"/>
          <w:numId w:val="7"/>
        </w:numPr>
        <w:ind w:right="36" w:hanging="360"/>
      </w:pPr>
      <w:r>
        <w:t xml:space="preserve">Na podstawie art. 7 ust. 1 Ustawy z dnia 13 kwietnia 2022 r. o szczególnych rozwiązaniach w zakresie przeciwdziałania wspieraniu agresji na Ukrainę oraz służących ochronie bezpieczeństwa narodowego, dalej „ustawa”, z postępowania o udzielenie zamówienia publicznego wyklucza się: </w:t>
      </w:r>
    </w:p>
    <w:p w14:paraId="042DA72D" w14:textId="77777777" w:rsidR="00691B61" w:rsidRDefault="00B4457F">
      <w:pPr>
        <w:numPr>
          <w:ilvl w:val="1"/>
          <w:numId w:val="9"/>
        </w:numPr>
        <w:ind w:right="36" w:hanging="360"/>
      </w:pPr>
      <w:r>
        <w:t xml:space="preserve">wykonawcę wymienionego w wykazach określonych w rozporządzeniu 765/2006 i rozporządzeniu 269/2014 albo wpisanego na listę na podstawie decyzji w sprawie wpisu na listę rozstrzygającej o zastosowaniu środka, o którym mowa w art. 1 pkt 3 ustawy; </w:t>
      </w:r>
    </w:p>
    <w:p w14:paraId="667316E7" w14:textId="77777777" w:rsidR="00691B61" w:rsidRDefault="00B4457F">
      <w:pPr>
        <w:numPr>
          <w:ilvl w:val="1"/>
          <w:numId w:val="9"/>
        </w:numPr>
        <w:ind w:right="36" w:hanging="360"/>
      </w:pPr>
      <w:r>
        <w:t xml:space="preserve">wykonawcę, którego beneficjentem rzeczywistym w rozumieniu ustawy z dnia 1 marca 2018 r. o przeciwdziałaniu praniu pieniędzy oraz finansowaniu terroryzmu (Dz. U. 2023 poz. 1124) jest osoba wymieniona w wykazach określonych w rozporządzeniu 765/2006 i rozporządzeniu 269/2014 albo wpisana na listę lub będąca takim beneficjentem </w:t>
      </w:r>
      <w:r>
        <w:lastRenderedPageBreak/>
        <w:t xml:space="preserve">rzeczywistym od dnia 24 lutego 2022 r., o ile została wpisana na listę na podstawie decyzji w sprawie wpisu na listę rozstrzygającej o zastosowaniu środka, o którym mowa w art. 1 pkt 3 ustawy; </w:t>
      </w:r>
    </w:p>
    <w:p w14:paraId="6842868A" w14:textId="77777777" w:rsidR="00691B61" w:rsidRDefault="00B4457F">
      <w:pPr>
        <w:numPr>
          <w:ilvl w:val="1"/>
          <w:numId w:val="9"/>
        </w:numPr>
        <w:ind w:right="36" w:hanging="360"/>
      </w:pPr>
      <w:r>
        <w:t xml:space="preserve">wykonawcę, którego jednostką dominującą w rozumieniu art. 3 ust. 1 pkt 37 ustawy z dnia 29 września 1994 r. o rachunkowości (Dz. U. z 2023 r. poz. 120),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5B30482E" w14:textId="77777777" w:rsidR="00691B61" w:rsidRDefault="00B4457F">
      <w:pPr>
        <w:spacing w:after="16" w:line="259" w:lineRule="auto"/>
        <w:ind w:left="796"/>
        <w:jc w:val="left"/>
      </w:pPr>
      <w:r>
        <w:t xml:space="preserve"> </w:t>
      </w:r>
    </w:p>
    <w:p w14:paraId="664DE3B3" w14:textId="77777777" w:rsidR="00691B61" w:rsidRDefault="00B4457F">
      <w:pPr>
        <w:numPr>
          <w:ilvl w:val="0"/>
          <w:numId w:val="7"/>
        </w:numPr>
        <w:ind w:right="36" w:hanging="360"/>
      </w:pPr>
      <w:r>
        <w:t xml:space="preserve">O wykluczeniu z postępowania Zamawiający zawiadomi wykluczonego Wykonawcę. </w:t>
      </w:r>
    </w:p>
    <w:p w14:paraId="552545CF" w14:textId="77777777" w:rsidR="00691B61" w:rsidRDefault="00B4457F">
      <w:pPr>
        <w:numPr>
          <w:ilvl w:val="0"/>
          <w:numId w:val="7"/>
        </w:numPr>
        <w:ind w:right="36" w:hanging="360"/>
      </w:pPr>
      <w:r>
        <w:t xml:space="preserve">Ofertę Wykonawcy wykluczonego uznaje się za odrzuconą. </w:t>
      </w:r>
    </w:p>
    <w:p w14:paraId="11F3F2BD" w14:textId="77777777" w:rsidR="00691B61" w:rsidRDefault="00B4457F">
      <w:pPr>
        <w:spacing w:after="16" w:line="259" w:lineRule="auto"/>
        <w:jc w:val="left"/>
      </w:pPr>
      <w:r>
        <w:rPr>
          <w:b/>
        </w:rPr>
        <w:t xml:space="preserve"> </w:t>
      </w:r>
    </w:p>
    <w:p w14:paraId="56B3FCA6" w14:textId="77777777" w:rsidR="00691B61" w:rsidRDefault="00B4457F">
      <w:pPr>
        <w:pStyle w:val="Nagwek1"/>
        <w:ind w:left="293" w:hanging="230"/>
      </w:pPr>
      <w:r>
        <w:t xml:space="preserve">WYKAZ NIEZBĘDNYCH OŚWIADCZEŃ I DOKUMENTÓW </w:t>
      </w:r>
    </w:p>
    <w:p w14:paraId="51F04ACA" w14:textId="77777777" w:rsidR="00691B61" w:rsidRDefault="00B4457F">
      <w:pPr>
        <w:spacing w:after="16" w:line="259" w:lineRule="auto"/>
        <w:jc w:val="left"/>
      </w:pPr>
      <w:r>
        <w:t xml:space="preserve"> </w:t>
      </w:r>
    </w:p>
    <w:p w14:paraId="0A720319" w14:textId="77777777" w:rsidR="00691B61" w:rsidRDefault="00B4457F">
      <w:pPr>
        <w:numPr>
          <w:ilvl w:val="0"/>
          <w:numId w:val="10"/>
        </w:numPr>
        <w:ind w:right="36" w:hanging="360"/>
      </w:pPr>
      <w:r>
        <w:t xml:space="preserve">Wypełniony </w:t>
      </w:r>
      <w:r>
        <w:rPr>
          <w:b/>
        </w:rPr>
        <w:t>Formularz ofertowy</w:t>
      </w:r>
      <w:r>
        <w:t xml:space="preserve">, stanowiący </w:t>
      </w:r>
      <w:r>
        <w:rPr>
          <w:b/>
        </w:rPr>
        <w:t>załącznik nr 1</w:t>
      </w:r>
      <w:r>
        <w:t xml:space="preserve"> do zapytania ofertowego. </w:t>
      </w:r>
    </w:p>
    <w:p w14:paraId="0B929E78" w14:textId="0CC8D93A" w:rsidR="00ED6C33" w:rsidRDefault="00ED6C33">
      <w:pPr>
        <w:numPr>
          <w:ilvl w:val="0"/>
          <w:numId w:val="10"/>
        </w:numPr>
        <w:ind w:right="36" w:hanging="360"/>
      </w:pPr>
      <w:r>
        <w:t xml:space="preserve">Oferty obejmujące modele i parametry techniczne urządzeń objętych składaną ofertą. </w:t>
      </w:r>
    </w:p>
    <w:p w14:paraId="52ED9625" w14:textId="77777777" w:rsidR="00691B61" w:rsidRDefault="00B4457F">
      <w:pPr>
        <w:numPr>
          <w:ilvl w:val="0"/>
          <w:numId w:val="10"/>
        </w:numPr>
        <w:ind w:right="36" w:hanging="360"/>
      </w:pPr>
      <w:r>
        <w:t xml:space="preserve">Oświadczenie o braku powiązań osobowych i kapitałowych, stanowiące </w:t>
      </w:r>
      <w:r>
        <w:rPr>
          <w:b/>
        </w:rPr>
        <w:t xml:space="preserve">załącznik nr 2 </w:t>
      </w:r>
      <w:r>
        <w:t xml:space="preserve">do zapytania ofertowego. </w:t>
      </w:r>
    </w:p>
    <w:p w14:paraId="7FA5EEE4" w14:textId="77777777" w:rsidR="00691B61" w:rsidRDefault="00B4457F">
      <w:pPr>
        <w:numPr>
          <w:ilvl w:val="0"/>
          <w:numId w:val="10"/>
        </w:numPr>
        <w:ind w:right="36" w:hanging="360"/>
      </w:pPr>
      <w:r>
        <w:t xml:space="preserve">Oświadczenie dot. spełnienia obowiązku informacyjnego, stanowiące </w:t>
      </w:r>
      <w:r>
        <w:rPr>
          <w:b/>
        </w:rPr>
        <w:t>załącznik nr 3.</w:t>
      </w:r>
      <w:r>
        <w:t xml:space="preserve"> </w:t>
      </w:r>
    </w:p>
    <w:p w14:paraId="473A4588" w14:textId="77777777" w:rsidR="00691B61" w:rsidRDefault="00B4457F">
      <w:pPr>
        <w:numPr>
          <w:ilvl w:val="0"/>
          <w:numId w:val="10"/>
        </w:numPr>
        <w:ind w:right="36" w:hanging="360"/>
      </w:pPr>
      <w:r>
        <w:t xml:space="preserve">Aktualny dokument rejestrowy (o ile nie można go pozyskać z </w:t>
      </w:r>
      <w:r>
        <w:rPr>
          <w:color w:val="0070C0"/>
          <w:u w:val="single" w:color="0070C0"/>
        </w:rPr>
        <w:t>https://ems.ms.gov.pl/</w:t>
      </w:r>
      <w:r>
        <w:rPr>
          <w:color w:val="0070C0"/>
        </w:rPr>
        <w:t xml:space="preserve"> </w:t>
      </w:r>
      <w:r>
        <w:t xml:space="preserve">lub </w:t>
      </w:r>
      <w:r>
        <w:rPr>
          <w:color w:val="0070C0"/>
          <w:u w:val="single" w:color="0070C0"/>
        </w:rPr>
        <w:t>https://prod.ceidg.gov.pl/</w:t>
      </w:r>
      <w:r>
        <w:t xml:space="preserve">). </w:t>
      </w:r>
    </w:p>
    <w:p w14:paraId="218A5B4F" w14:textId="77777777" w:rsidR="00691B61" w:rsidRDefault="00B4457F">
      <w:pPr>
        <w:numPr>
          <w:ilvl w:val="0"/>
          <w:numId w:val="10"/>
        </w:numPr>
        <w:ind w:right="36" w:hanging="360"/>
      </w:pPr>
      <w:r>
        <w:t xml:space="preserve">Jeżeli oferta została podpisana przez inną osobę niż wynika to z dokumentu rejestrowego – dokument upoważniający do składania ofert. </w:t>
      </w:r>
    </w:p>
    <w:p w14:paraId="53DDA490" w14:textId="77777777" w:rsidR="00691B61" w:rsidRDefault="00B4457F">
      <w:pPr>
        <w:numPr>
          <w:ilvl w:val="0"/>
          <w:numId w:val="10"/>
        </w:numPr>
        <w:ind w:right="36" w:hanging="360"/>
      </w:pPr>
      <w:r>
        <w:t xml:space="preserve">Wszystkie wyżej wymienione dokumenty muszą być podpisane przez osobę uprawnioną do reprezentacji oferenta lub inną osobę umocowaną stosownym dokumentem pod rygorem odrzucenia oferty. </w:t>
      </w:r>
    </w:p>
    <w:p w14:paraId="78FF115C" w14:textId="77777777" w:rsidR="00691B61" w:rsidRDefault="00B4457F">
      <w:pPr>
        <w:numPr>
          <w:ilvl w:val="0"/>
          <w:numId w:val="10"/>
        </w:numPr>
        <w:ind w:right="36" w:hanging="360"/>
      </w:pPr>
      <w:r>
        <w:t xml:space="preserve">Zamawiający wezwie Oferenta do wyjaśnień/uzupełnień jeżeli oferta nie będzie zawierała kompletu wymaganych danych/załączników. </w:t>
      </w:r>
    </w:p>
    <w:p w14:paraId="6C49E996" w14:textId="77777777" w:rsidR="00691B61" w:rsidRDefault="00B4457F">
      <w:pPr>
        <w:numPr>
          <w:ilvl w:val="0"/>
          <w:numId w:val="10"/>
        </w:numPr>
        <w:ind w:right="36" w:hanging="360"/>
      </w:pPr>
      <w:r>
        <w:t xml:space="preserve">Brak Formularza ofertowego wypełnionego zgodnie ze wzorami stanowiącymi załącznik nr 1 lub załączenie w niewłaściwej formie lub niezgodnie z wymaganiami określonymi w zapytaniu ofertowym będzie skutkować odrzuceniem oferty. Z tytułu odrzucenia oferty Wykonawcy nie przysługuje żadne roszczenie wobec Zamawiającego. </w:t>
      </w:r>
    </w:p>
    <w:p w14:paraId="6A93005F" w14:textId="77777777" w:rsidR="00691B61" w:rsidRDefault="00B4457F">
      <w:pPr>
        <w:numPr>
          <w:ilvl w:val="0"/>
          <w:numId w:val="10"/>
        </w:numPr>
        <w:ind w:right="36" w:hanging="360"/>
      </w:pPr>
      <w:r>
        <w:t xml:space="preserve">Jeżeli zaoferowana cena lub koszt wydają się rażąco niskie w stosunku do przedmiotu zamówienia, tj. różnią się o więcej art.̇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24823779" w14:textId="77777777" w:rsidR="00691B61" w:rsidRDefault="00B4457F">
      <w:pPr>
        <w:spacing w:after="16" w:line="259" w:lineRule="auto"/>
        <w:jc w:val="left"/>
      </w:pPr>
      <w:r>
        <w:rPr>
          <w:color w:val="FF0000"/>
        </w:rPr>
        <w:t xml:space="preserve"> </w:t>
      </w:r>
    </w:p>
    <w:p w14:paraId="3296D335" w14:textId="77777777" w:rsidR="00691B61" w:rsidRDefault="00B4457F">
      <w:pPr>
        <w:pStyle w:val="Nagwek1"/>
        <w:ind w:left="73"/>
      </w:pPr>
      <w:r>
        <w:lastRenderedPageBreak/>
        <w:t xml:space="preserve">INFORMACJE O SPOSOBIE POROZUMIEWANIA SIĘ ZAMAWIAJĄCEGO Z WYKONAWCAMI ORAZ PRZEKAZYWANIA OŚWIADCZEŃ I DOKUMENTÓW, A TAKŻE WSKAZANIE OSÓB UPRAWNIONYCH DO POROZUMIEWANIA SIĘ Z WYKONAWCAMI </w:t>
      </w:r>
    </w:p>
    <w:p w14:paraId="5F315F36" w14:textId="77777777" w:rsidR="00691B61" w:rsidRDefault="00B4457F">
      <w:pPr>
        <w:spacing w:after="21" w:line="259" w:lineRule="auto"/>
        <w:jc w:val="left"/>
      </w:pPr>
      <w:r>
        <w:t xml:space="preserve"> </w:t>
      </w:r>
    </w:p>
    <w:p w14:paraId="041E74FC" w14:textId="77777777" w:rsidR="00691B61" w:rsidRDefault="00B4457F">
      <w:pPr>
        <w:numPr>
          <w:ilvl w:val="0"/>
          <w:numId w:val="11"/>
        </w:numPr>
        <w:ind w:right="36" w:hanging="382"/>
      </w:pPr>
      <w:r>
        <w:t xml:space="preserve">Komunikacja w postępowaniu o udzielenie zamówienia, w tym ogłoszenie zapytania ofertowego, składanie ofert, wymiana informacji między Zamawiającym a Wykonawcą oraz przekazywanie dokumentów i oświadczeń odbywa się za pomocą bazy konkurencyjności. </w:t>
      </w:r>
    </w:p>
    <w:p w14:paraId="1F7A9D46" w14:textId="3422424A" w:rsidR="00691B61" w:rsidRDefault="00B4457F">
      <w:pPr>
        <w:numPr>
          <w:ilvl w:val="0"/>
          <w:numId w:val="11"/>
        </w:numPr>
        <w:ind w:right="36" w:hanging="382"/>
      </w:pPr>
      <w:r>
        <w:t xml:space="preserve">Odstąpienie od komunikacji określonej w pkt 1 jest dopuszczalne w zakresie, w jakim nie jest możliwe dotrzymanie sposobu komunikacji w bazie konkurencyjności. W takich przypadkach korespondencja powinna zostać skierowana na adres e-mail: </w:t>
      </w:r>
      <w:hyperlink r:id="rId8" w:history="1">
        <w:r w:rsidR="00451996" w:rsidRPr="00A83E55">
          <w:rPr>
            <w:rStyle w:val="Hipercze"/>
          </w:rPr>
          <w:t>michal.nowosiadly@drivelab.pl</w:t>
        </w:r>
      </w:hyperlink>
      <w:r w:rsidR="00451996">
        <w:rPr>
          <w:color w:val="auto"/>
        </w:rPr>
        <w:t xml:space="preserve"> </w:t>
      </w:r>
    </w:p>
    <w:p w14:paraId="3DF042F9" w14:textId="77777777" w:rsidR="00691B61" w:rsidRDefault="00B4457F">
      <w:pPr>
        <w:numPr>
          <w:ilvl w:val="0"/>
          <w:numId w:val="11"/>
        </w:numPr>
        <w:ind w:right="36" w:hanging="382"/>
      </w:pPr>
      <w:r>
        <w:t xml:space="preserve">Wykonawca może zwrócić się do Zamawiającego o wyjaśnienie treści niniejszego zapytania. Zamawiający udzieli niezwłocznie wyjaśnień, jednak nie później niż na 2 dni przed upływem terminu składania ofert pod warunkiem, że wniosek o wyjaśnienie treści zapytania wpłynął do Zamawiającego nie później niż do końca dnia, w którym upływa połowa wyznaczonego terminu składania ofert.  </w:t>
      </w:r>
    </w:p>
    <w:p w14:paraId="45461B4E" w14:textId="77777777" w:rsidR="00691B61" w:rsidRDefault="00B4457F">
      <w:pPr>
        <w:numPr>
          <w:ilvl w:val="0"/>
          <w:numId w:val="11"/>
        </w:numPr>
        <w:ind w:right="36" w:hanging="382"/>
      </w:pPr>
      <w:r>
        <w:t xml:space="preserve">Jeżeli wniosek o wyjaśnienie treści zapytania wpłynie po upływie terminu składania wniosku, o którym mowa w pkt 4 nin. Rozdz. lub dotyczy udzielonych wyjaśnień, Zamawiający może udzielić wyjaśnień albo pozostawić wniosek bez rozpoznania.  </w:t>
      </w:r>
    </w:p>
    <w:p w14:paraId="2D9258CD" w14:textId="77777777" w:rsidR="00691B61" w:rsidRDefault="00B4457F">
      <w:pPr>
        <w:numPr>
          <w:ilvl w:val="0"/>
          <w:numId w:val="11"/>
        </w:numPr>
        <w:ind w:right="36" w:hanging="382"/>
      </w:pPr>
      <w:r>
        <w:t>Treść zapytań wraz z wyjaśnieniami zostanie przekazana Wykonawcom, bez ujawniania źródła zapytania poprzez zamieszczenie odpowiedzi na stronie internetowej, na której udostępnione jest zapytanie ofertowe (</w:t>
      </w:r>
      <w:r>
        <w:rPr>
          <w:color w:val="0070C0"/>
          <w:u w:val="single" w:color="0070C0"/>
        </w:rPr>
        <w:t>https://bazakonkurencyjnosci.funduszeeuropejskie.gov.pl/</w:t>
      </w:r>
      <w:r>
        <w:rPr>
          <w:u w:val="single" w:color="0070C0"/>
        </w:rPr>
        <w:t>)</w:t>
      </w:r>
      <w:r>
        <w:t xml:space="preserve"> </w:t>
      </w:r>
    </w:p>
    <w:p w14:paraId="626585AA" w14:textId="77777777" w:rsidR="00691B61" w:rsidRDefault="00B4457F">
      <w:pPr>
        <w:numPr>
          <w:ilvl w:val="0"/>
          <w:numId w:val="11"/>
        </w:numPr>
        <w:ind w:right="36" w:hanging="382"/>
      </w:pPr>
      <w:r>
        <w:t>W uzasadnionych przypadkach Zamawiający może przed upływem terminu składania ofert, zmienić treść zapytania ofertowego. Dokonaną zmianę treści Zamawiający udostępni na portalu (</w:t>
      </w:r>
      <w:r>
        <w:rPr>
          <w:color w:val="0070C0"/>
          <w:u w:val="single" w:color="0070C0"/>
        </w:rPr>
        <w:t>https://bazakonkurencyjnosci.funduszeeuropejskie.gov.pl/</w:t>
      </w:r>
      <w:r>
        <w:rPr>
          <w:u w:val="single" w:color="0070C0"/>
        </w:rPr>
        <w:t>)</w:t>
      </w:r>
      <w:r>
        <w:t xml:space="preserve"> </w:t>
      </w:r>
    </w:p>
    <w:p w14:paraId="6BC5B8C0" w14:textId="77777777" w:rsidR="00691B61" w:rsidRDefault="00B4457F">
      <w:pPr>
        <w:numPr>
          <w:ilvl w:val="0"/>
          <w:numId w:val="11"/>
        </w:numPr>
        <w:ind w:right="36" w:hanging="382"/>
      </w:pPr>
      <w:r>
        <w:t xml:space="preserve">Wszelkie zmiany treści oraz wyjaśnienia udzielone na zapytania Wykonawców stają się integralną częścią zapytania i są wiążące dla Wykonawców. </w:t>
      </w:r>
    </w:p>
    <w:p w14:paraId="1B4D9078" w14:textId="77777777" w:rsidR="00691B61" w:rsidRDefault="00B4457F">
      <w:pPr>
        <w:numPr>
          <w:ilvl w:val="0"/>
          <w:numId w:val="11"/>
        </w:numPr>
        <w:ind w:right="36" w:hanging="382"/>
      </w:pPr>
      <w:r>
        <w:t>Jeżeli w wyniku zmiany treści zapytania będzie niezbędny dodatkowy czas na wprowadzenie zmian w ofertach, Zamawiający przedłuży termin składania ofert i poinformuje o tym Wykonawców poprzez zamieszczenie informacji na portalu:</w:t>
      </w:r>
      <w:r>
        <w:rPr>
          <w:color w:val="FF0000"/>
        </w:rPr>
        <w:t xml:space="preserve"> </w:t>
      </w:r>
      <w:r>
        <w:rPr>
          <w:color w:val="0000FF"/>
          <w:u w:val="single" w:color="0000FF"/>
        </w:rPr>
        <w:t>https://bazakonkurencyjnosci.funduszeeuropejskie.gov.pl/</w:t>
      </w:r>
      <w:r>
        <w:t xml:space="preserve"> </w:t>
      </w:r>
    </w:p>
    <w:p w14:paraId="09AC02AB" w14:textId="77777777" w:rsidR="00691B61" w:rsidRDefault="00B4457F">
      <w:pPr>
        <w:spacing w:after="16" w:line="259" w:lineRule="auto"/>
        <w:ind w:left="438"/>
        <w:jc w:val="left"/>
      </w:pPr>
      <w:r>
        <w:t xml:space="preserve"> </w:t>
      </w:r>
    </w:p>
    <w:p w14:paraId="26EF2101" w14:textId="77777777" w:rsidR="00691B61" w:rsidRDefault="00B4457F">
      <w:pPr>
        <w:spacing w:after="16" w:line="259" w:lineRule="auto"/>
        <w:jc w:val="left"/>
      </w:pPr>
      <w:r>
        <w:rPr>
          <w:b/>
        </w:rPr>
        <w:t xml:space="preserve"> </w:t>
      </w:r>
    </w:p>
    <w:p w14:paraId="3ED1F6C2" w14:textId="77777777" w:rsidR="00691B61" w:rsidRDefault="00B4457F">
      <w:pPr>
        <w:pStyle w:val="Nagwek1"/>
        <w:ind w:left="410" w:hanging="347"/>
      </w:pPr>
      <w:r>
        <w:t xml:space="preserve">TERMIN ZWIĄZANIA OFERTĄ </w:t>
      </w:r>
    </w:p>
    <w:p w14:paraId="17F450B0" w14:textId="77777777" w:rsidR="00691B61" w:rsidRDefault="00B4457F">
      <w:pPr>
        <w:spacing w:after="16" w:line="259" w:lineRule="auto"/>
        <w:ind w:left="78"/>
        <w:jc w:val="left"/>
      </w:pPr>
      <w:r>
        <w:rPr>
          <w:b/>
        </w:rPr>
        <w:t xml:space="preserve"> </w:t>
      </w:r>
    </w:p>
    <w:p w14:paraId="12C82C1C" w14:textId="77777777" w:rsidR="00691B61" w:rsidRDefault="00B4457F">
      <w:pPr>
        <w:ind w:left="424" w:right="36" w:hanging="362"/>
      </w:pPr>
      <w:r>
        <w:t>1.</w:t>
      </w:r>
      <w:r>
        <w:rPr>
          <w:rFonts w:ascii="Arial" w:eastAsia="Arial" w:hAnsi="Arial" w:cs="Arial"/>
        </w:rPr>
        <w:t xml:space="preserve"> </w:t>
      </w:r>
      <w:r>
        <w:t xml:space="preserve">Termin związania ofertą wynosi 30 dni. Bieg terminu rozpoczyna się wraz z upływem terminu składania ofert.  </w:t>
      </w:r>
    </w:p>
    <w:p w14:paraId="2450DC2E" w14:textId="77777777" w:rsidR="00691B61" w:rsidRDefault="00B4457F">
      <w:pPr>
        <w:spacing w:after="16" w:line="259" w:lineRule="auto"/>
        <w:ind w:left="438"/>
        <w:jc w:val="left"/>
      </w:pPr>
      <w:r>
        <w:t xml:space="preserve"> </w:t>
      </w:r>
    </w:p>
    <w:p w14:paraId="4D1B986B" w14:textId="77777777" w:rsidR="00691B61" w:rsidRDefault="00B4457F">
      <w:pPr>
        <w:pStyle w:val="Nagwek1"/>
        <w:ind w:left="519" w:hanging="456"/>
      </w:pPr>
      <w:r>
        <w:t xml:space="preserve">OPIS SPOSOBU PRZYGOTOWYWANIA OFERTY </w:t>
      </w:r>
    </w:p>
    <w:p w14:paraId="36B31431" w14:textId="77777777" w:rsidR="00691B61" w:rsidRDefault="00B4457F">
      <w:pPr>
        <w:spacing w:after="21" w:line="259" w:lineRule="auto"/>
        <w:jc w:val="left"/>
      </w:pPr>
      <w:r>
        <w:rPr>
          <w:color w:val="FF0000"/>
        </w:rPr>
        <w:t xml:space="preserve"> </w:t>
      </w:r>
    </w:p>
    <w:p w14:paraId="0F1A750B" w14:textId="77777777" w:rsidR="00691B61" w:rsidRDefault="00B4457F">
      <w:pPr>
        <w:numPr>
          <w:ilvl w:val="0"/>
          <w:numId w:val="12"/>
        </w:numPr>
        <w:ind w:right="36" w:hanging="362"/>
      </w:pPr>
      <w:r>
        <w:t>Oferty składane są w formie elektronicznej w postaci skanów podpisanych dokumentów za pośrednictwem portalu:</w:t>
      </w:r>
      <w:r>
        <w:rPr>
          <w:color w:val="FF0000"/>
        </w:rPr>
        <w:t xml:space="preserve"> </w:t>
      </w:r>
      <w:r>
        <w:rPr>
          <w:color w:val="0000FF"/>
          <w:u w:val="single" w:color="0000FF"/>
        </w:rPr>
        <w:t>https://bazakonkurencyjnosci.funduszeeuropejskie.gov.pl/</w:t>
      </w:r>
      <w:r>
        <w:t xml:space="preserve"> </w:t>
      </w:r>
    </w:p>
    <w:p w14:paraId="0508E74A" w14:textId="77777777" w:rsidR="00691B61" w:rsidRDefault="00B4457F">
      <w:pPr>
        <w:numPr>
          <w:ilvl w:val="0"/>
          <w:numId w:val="12"/>
        </w:numPr>
        <w:ind w:right="36" w:hanging="362"/>
      </w:pPr>
      <w:r>
        <w:t xml:space="preserve">Wykonawca może złożyć tylko jedną ofertę.  </w:t>
      </w:r>
    </w:p>
    <w:p w14:paraId="419DAF84" w14:textId="77777777" w:rsidR="00691B61" w:rsidRDefault="00B4457F">
      <w:pPr>
        <w:numPr>
          <w:ilvl w:val="0"/>
          <w:numId w:val="12"/>
        </w:numPr>
        <w:ind w:right="36" w:hanging="362"/>
      </w:pPr>
      <w:r>
        <w:t xml:space="preserve">Oferta powinna być przygotowana zgodnie z wymogami określonymi w zapytaniu ofertowym. Oferta oraz pozostałe dokumenty, dla których Zamawiający określił wzory w formie załączników do zapytania ofertowego, powinny być sporządzone zgodnie z tymi wzorami. </w:t>
      </w:r>
    </w:p>
    <w:p w14:paraId="5963262E" w14:textId="77777777" w:rsidR="00691B61" w:rsidRDefault="00B4457F">
      <w:pPr>
        <w:numPr>
          <w:ilvl w:val="0"/>
          <w:numId w:val="12"/>
        </w:numPr>
        <w:ind w:right="36" w:hanging="362"/>
      </w:pPr>
      <w:r>
        <w:t xml:space="preserve">Ofertę sporządza się w sposób staranny i czytelny.  </w:t>
      </w:r>
    </w:p>
    <w:p w14:paraId="4BBC9AA3" w14:textId="77777777" w:rsidR="00691B61" w:rsidRDefault="00B4457F">
      <w:pPr>
        <w:numPr>
          <w:ilvl w:val="0"/>
          <w:numId w:val="12"/>
        </w:numPr>
        <w:ind w:right="36" w:hanging="362"/>
      </w:pPr>
      <w:r>
        <w:lastRenderedPageBreak/>
        <w:t xml:space="preserve">Oferta musi być podpisana przez Wykonawcę, tj. osobę (osoby) reprezentującą Wykonawcę, zgodnie z zasadami reprezentacji wskazanymi we właściwym rejestrze lub centralnej ewidencji i informacji o działalności gospodarczej, lub osobę (osoby) upoważnioną do reprezentowania Wykonawcy. Jeżeli z treści dokumentu określającego status prawny Wykonawcy lub pełnomocnictwa wynika, iż do reprezentowania Wykonawcy upoważnionych jest łącznie kilka osób, dokumenty wchodzące w skład oferty muszą być podpisane przez wszystkie te osoby. Podpis powinien być sporządzony w sposób umożliwiający identyfikację osoby podpisującej (art. złożony wraz z imienną pieczątką lub czytelny z podaniem imienia i nazwiska).  </w:t>
      </w:r>
    </w:p>
    <w:p w14:paraId="1D853695" w14:textId="77777777" w:rsidR="00691B61" w:rsidRDefault="00B4457F">
      <w:pPr>
        <w:numPr>
          <w:ilvl w:val="0"/>
          <w:numId w:val="12"/>
        </w:numPr>
        <w:ind w:right="36" w:hanging="362"/>
      </w:pPr>
      <w:r>
        <w:t xml:space="preserve">Jeżeli osoba (osoby) podpisująca ofertę (reprezentująca Wykonawcę lub Wykonawców występujących wspólnie) działa na podstawie pełnomocnictwa, pełnomocnictwo to musi zostać załączone do oferty.  </w:t>
      </w:r>
    </w:p>
    <w:p w14:paraId="1A8BC407" w14:textId="77777777" w:rsidR="00691B61" w:rsidRDefault="00B4457F">
      <w:pPr>
        <w:numPr>
          <w:ilvl w:val="0"/>
          <w:numId w:val="12"/>
        </w:numPr>
        <w:ind w:right="36" w:hanging="362"/>
      </w:pPr>
      <w:r>
        <w:t xml:space="preserve">Wykonawca może, przed upływem terminu do składania ofert, zmienić lub wycofać ofertę.  </w:t>
      </w:r>
    </w:p>
    <w:p w14:paraId="7EEC0878" w14:textId="77777777" w:rsidR="00691B61" w:rsidRDefault="00B4457F">
      <w:pPr>
        <w:spacing w:after="21" w:line="259" w:lineRule="auto"/>
        <w:jc w:val="left"/>
      </w:pPr>
      <w:r>
        <w:t xml:space="preserve"> </w:t>
      </w:r>
    </w:p>
    <w:p w14:paraId="400DF22F" w14:textId="77777777" w:rsidR="00691B61" w:rsidRDefault="00B4457F">
      <w:pPr>
        <w:pStyle w:val="Nagwek1"/>
        <w:ind w:left="481" w:hanging="418"/>
      </w:pPr>
      <w:r>
        <w:t xml:space="preserve">MIEJSCE ORAZ TERMIN SKŁADANIA I OTWARCIA OFERT </w:t>
      </w:r>
      <w:r>
        <w:tab/>
        <w:t xml:space="preserve"> </w:t>
      </w:r>
    </w:p>
    <w:p w14:paraId="7210C206" w14:textId="77777777" w:rsidR="00691B61" w:rsidRDefault="00B4457F">
      <w:pPr>
        <w:spacing w:after="16" w:line="259" w:lineRule="auto"/>
        <w:jc w:val="left"/>
      </w:pPr>
      <w:r>
        <w:t xml:space="preserve"> </w:t>
      </w:r>
    </w:p>
    <w:p w14:paraId="07F04EED" w14:textId="77777777" w:rsidR="00691B61" w:rsidRDefault="00B4457F">
      <w:pPr>
        <w:numPr>
          <w:ilvl w:val="0"/>
          <w:numId w:val="13"/>
        </w:numPr>
        <w:ind w:right="36" w:hanging="361"/>
      </w:pPr>
      <w:r>
        <w:t xml:space="preserve">Miejsce i termin składania ofert:  </w:t>
      </w:r>
    </w:p>
    <w:p w14:paraId="29109F8F" w14:textId="77777777" w:rsidR="00691B61" w:rsidRDefault="00B4457F">
      <w:pPr>
        <w:spacing w:after="16" w:line="259" w:lineRule="auto"/>
        <w:ind w:left="438"/>
        <w:jc w:val="left"/>
      </w:pPr>
      <w:r>
        <w:t xml:space="preserve"> </w:t>
      </w:r>
    </w:p>
    <w:p w14:paraId="7DC5F308" w14:textId="77777777" w:rsidR="00691B61" w:rsidRDefault="00B4457F">
      <w:pPr>
        <w:ind w:left="438" w:right="36"/>
      </w:pPr>
      <w:r>
        <w:t xml:space="preserve">Oferty należy składać wyłącznie za pośrednictwem </w:t>
      </w:r>
      <w:r>
        <w:rPr>
          <w:u w:val="single" w:color="000000"/>
        </w:rPr>
        <w:t>bazy konkurencyjności:</w:t>
      </w:r>
      <w:r>
        <w:t xml:space="preserve"> </w:t>
      </w:r>
    </w:p>
    <w:p w14:paraId="2E09820D" w14:textId="77777777" w:rsidR="00691B61" w:rsidRDefault="00B4457F">
      <w:pPr>
        <w:spacing w:after="21" w:line="259" w:lineRule="auto"/>
        <w:ind w:left="438"/>
        <w:jc w:val="left"/>
      </w:pPr>
      <w:r>
        <w:t xml:space="preserve"> </w:t>
      </w:r>
    </w:p>
    <w:p w14:paraId="3DCF0836" w14:textId="0313238B" w:rsidR="00691B61" w:rsidRDefault="00B4457F">
      <w:pPr>
        <w:spacing w:after="10"/>
        <w:ind w:left="448" w:hanging="10"/>
      </w:pPr>
      <w:r>
        <w:rPr>
          <w:b/>
        </w:rPr>
        <w:t xml:space="preserve">w terminie do </w:t>
      </w:r>
      <w:r w:rsidR="001A0107">
        <w:rPr>
          <w:b/>
        </w:rPr>
        <w:t>23</w:t>
      </w:r>
      <w:r>
        <w:rPr>
          <w:b/>
        </w:rPr>
        <w:t>.</w:t>
      </w:r>
      <w:r w:rsidR="001A0107">
        <w:rPr>
          <w:b/>
        </w:rPr>
        <w:t>12</w:t>
      </w:r>
      <w:r>
        <w:rPr>
          <w:b/>
        </w:rPr>
        <w:t>.202</w:t>
      </w:r>
      <w:r w:rsidR="00451996">
        <w:rPr>
          <w:b/>
        </w:rPr>
        <w:t>5</w:t>
      </w:r>
      <w:r>
        <w:rPr>
          <w:b/>
        </w:rPr>
        <w:t xml:space="preserve"> r. </w:t>
      </w:r>
      <w:r w:rsidR="00654A3F">
        <w:rPr>
          <w:b/>
        </w:rPr>
        <w:t xml:space="preserve"> </w:t>
      </w:r>
    </w:p>
    <w:p w14:paraId="4A7AD124" w14:textId="77777777" w:rsidR="00691B61" w:rsidRDefault="00B4457F">
      <w:pPr>
        <w:spacing w:after="16" w:line="259" w:lineRule="auto"/>
        <w:ind w:left="438"/>
        <w:jc w:val="left"/>
      </w:pPr>
      <w:r>
        <w:t xml:space="preserve"> </w:t>
      </w:r>
    </w:p>
    <w:p w14:paraId="64B61D87" w14:textId="77777777" w:rsidR="00691B61" w:rsidRDefault="00B4457F">
      <w:pPr>
        <w:ind w:left="438" w:right="36"/>
      </w:pPr>
      <w:r>
        <w:t xml:space="preserve">Oferty złożone w inny sposób nie biorą udziału w postępowaniu. </w:t>
      </w:r>
    </w:p>
    <w:p w14:paraId="3997C0E0" w14:textId="77777777" w:rsidR="00691B61" w:rsidRDefault="00B4457F">
      <w:pPr>
        <w:spacing w:after="16" w:line="259" w:lineRule="auto"/>
        <w:jc w:val="left"/>
      </w:pPr>
      <w:r>
        <w:t xml:space="preserve"> </w:t>
      </w:r>
    </w:p>
    <w:p w14:paraId="0DCF1C62" w14:textId="77777777" w:rsidR="00691B61" w:rsidRDefault="00B4457F">
      <w:pPr>
        <w:numPr>
          <w:ilvl w:val="0"/>
          <w:numId w:val="13"/>
        </w:numPr>
        <w:ind w:right="36" w:hanging="361"/>
      </w:pPr>
      <w:r>
        <w:t xml:space="preserve">Miejsce i termin </w:t>
      </w:r>
      <w:r>
        <w:rPr>
          <w:b/>
        </w:rPr>
        <w:t>oceny</w:t>
      </w:r>
      <w:r>
        <w:t xml:space="preserve"> ofert: </w:t>
      </w:r>
    </w:p>
    <w:p w14:paraId="5D808842" w14:textId="77777777" w:rsidR="00691B61" w:rsidRDefault="00B4457F">
      <w:pPr>
        <w:numPr>
          <w:ilvl w:val="1"/>
          <w:numId w:val="14"/>
        </w:numPr>
        <w:ind w:right="36" w:hanging="360"/>
      </w:pPr>
      <w:r>
        <w:t xml:space="preserve">siedziba Zamawiającego: </w:t>
      </w:r>
    </w:p>
    <w:p w14:paraId="26F82FB5" w14:textId="77777777" w:rsidR="00691B61" w:rsidRDefault="00B4457F">
      <w:pPr>
        <w:numPr>
          <w:ilvl w:val="1"/>
          <w:numId w:val="14"/>
        </w:numPr>
        <w:ind w:right="36" w:hanging="360"/>
      </w:pPr>
      <w:r>
        <w:t xml:space="preserve">po upływie terminu składania ofert. </w:t>
      </w:r>
    </w:p>
    <w:p w14:paraId="1A4B0387" w14:textId="77777777" w:rsidR="00691B61" w:rsidRDefault="00B4457F">
      <w:pPr>
        <w:spacing w:after="16" w:line="259" w:lineRule="auto"/>
        <w:jc w:val="left"/>
      </w:pPr>
      <w:r>
        <w:t xml:space="preserve"> </w:t>
      </w:r>
    </w:p>
    <w:p w14:paraId="4AD3248A" w14:textId="77777777" w:rsidR="00691B61" w:rsidRDefault="00B4457F">
      <w:pPr>
        <w:pStyle w:val="Nagwek1"/>
        <w:ind w:left="473" w:hanging="410"/>
      </w:pPr>
      <w:r>
        <w:t xml:space="preserve">OPIS SPOSOBU OBLICZENIA CENY </w:t>
      </w:r>
    </w:p>
    <w:p w14:paraId="212D9B73" w14:textId="77777777" w:rsidR="00691B61" w:rsidRDefault="00B4457F">
      <w:pPr>
        <w:spacing w:after="16" w:line="259" w:lineRule="auto"/>
        <w:jc w:val="left"/>
      </w:pPr>
      <w:r>
        <w:t xml:space="preserve"> </w:t>
      </w:r>
    </w:p>
    <w:p w14:paraId="6DB15208" w14:textId="77777777" w:rsidR="00691B61" w:rsidRDefault="00B4457F">
      <w:pPr>
        <w:numPr>
          <w:ilvl w:val="0"/>
          <w:numId w:val="15"/>
        </w:numPr>
        <w:ind w:right="36" w:hanging="426"/>
      </w:pPr>
      <w:r>
        <w:t xml:space="preserve">Cenę oferty należy określić cyfrowo w PLN lub walucie obcej, z dokładnością do dwóch miejsc po przecinku.  </w:t>
      </w:r>
    </w:p>
    <w:p w14:paraId="46A4F325" w14:textId="77777777" w:rsidR="00691B61" w:rsidRDefault="00B4457F">
      <w:pPr>
        <w:numPr>
          <w:ilvl w:val="0"/>
          <w:numId w:val="15"/>
        </w:numPr>
        <w:ind w:right="36" w:hanging="426"/>
      </w:pPr>
      <w:r>
        <w:t xml:space="preserve">W przypadku cen podanych w walucie obcej, na etapie oceny ofert zostaną one przeliczone po średnim kursie NBP z dnia publikacji zapytania ofertowego. </w:t>
      </w:r>
    </w:p>
    <w:p w14:paraId="41109E32" w14:textId="77777777" w:rsidR="00691B61" w:rsidRDefault="00B4457F">
      <w:pPr>
        <w:numPr>
          <w:ilvl w:val="0"/>
          <w:numId w:val="15"/>
        </w:numPr>
        <w:ind w:right="36" w:hanging="426"/>
      </w:pPr>
      <w:r>
        <w:t xml:space="preserve">Ceną oferty jest cena netto podana na druku formularza ofertowego – Załączniku nr 1 do zapytania ofertowego.  </w:t>
      </w:r>
    </w:p>
    <w:p w14:paraId="3591B024" w14:textId="77777777" w:rsidR="00691B61" w:rsidRDefault="00B4457F">
      <w:pPr>
        <w:numPr>
          <w:ilvl w:val="0"/>
          <w:numId w:val="15"/>
        </w:numPr>
        <w:ind w:right="36" w:hanging="426"/>
      </w:pPr>
      <w:r>
        <w:t xml:space="preserve">Cena oferty musi obejmować wszystkie koszty wynikające z zakresu i sposobu realizacji przedmiotu zamówienia określonego w zapytaniu ofertowym. </w:t>
      </w:r>
    </w:p>
    <w:p w14:paraId="311F35F6" w14:textId="133B4F01" w:rsidR="00691B61" w:rsidRDefault="00B4457F">
      <w:pPr>
        <w:numPr>
          <w:ilvl w:val="0"/>
          <w:numId w:val="15"/>
        </w:numPr>
        <w:ind w:right="36" w:hanging="426"/>
      </w:pPr>
      <w:r>
        <w:t xml:space="preserve">Cena oferty musi </w:t>
      </w:r>
      <w:r w:rsidR="00E511D9">
        <w:t>uwzględniać</w:t>
      </w:r>
      <w:r>
        <w:t xml:space="preserve"> wszystkie koszty niezbędne do realizacji zamówienia. </w:t>
      </w:r>
    </w:p>
    <w:p w14:paraId="1565F2E4" w14:textId="77777777" w:rsidR="00691B61" w:rsidRDefault="00B4457F">
      <w:pPr>
        <w:numPr>
          <w:ilvl w:val="0"/>
          <w:numId w:val="15"/>
        </w:numPr>
        <w:ind w:right="36" w:hanging="426"/>
      </w:pPr>
      <w:r>
        <w:t xml:space="preserve">Zamawiający poprawi w ofercie oczywiste omyłki pisarskie, oczywiste omyłki rachunkowe z uwzględnieniem konsekwencji rachunkowych dokonanych poprawek, inne omyłki polegające na niezgodności oferty z zapytaniem ofertowym niepowodujące istotnych zmian w treści oferty – niezwłocznie zawiadamiając o tym Wykonawcę, którego oferta została poprawiona.  </w:t>
      </w:r>
    </w:p>
    <w:p w14:paraId="0323C41D" w14:textId="77777777" w:rsidR="00691B61" w:rsidRDefault="00B4457F">
      <w:pPr>
        <w:numPr>
          <w:ilvl w:val="0"/>
          <w:numId w:val="15"/>
        </w:numPr>
        <w:ind w:right="36" w:hanging="426"/>
      </w:pPr>
      <w:r>
        <w:t xml:space="preserve">Przez oczywistą omyłkę rachunkową Zamawiający rozumie każdy wadliwy wynik działania matematycznego (rachunkowego) przy założeniu, że składniki działania są prawidłowe.  </w:t>
      </w:r>
    </w:p>
    <w:p w14:paraId="0E273141" w14:textId="77777777" w:rsidR="00691B61" w:rsidRDefault="00B4457F">
      <w:pPr>
        <w:spacing w:after="16" w:line="259" w:lineRule="auto"/>
        <w:jc w:val="left"/>
      </w:pPr>
      <w:r>
        <w:rPr>
          <w:color w:val="FF0000"/>
        </w:rPr>
        <w:t xml:space="preserve"> </w:t>
      </w:r>
    </w:p>
    <w:p w14:paraId="10993E3F" w14:textId="77777777" w:rsidR="00691B61" w:rsidRDefault="00B4457F">
      <w:pPr>
        <w:pStyle w:val="Nagwek1"/>
        <w:ind w:left="73"/>
      </w:pPr>
      <w:r>
        <w:lastRenderedPageBreak/>
        <w:t xml:space="preserve">OPIS KRYTERIÓW, KTÓRYMI ZAMAWIAJĄCY BĘDZIE SIĘ KIEROWAŁ PRZY WYBORZE OFERTY WRAZ Z PODANIEM WAG TYCH KRYTERIÓW I SPOSOBU OCENY OFERT </w:t>
      </w:r>
    </w:p>
    <w:p w14:paraId="61F5A0C5" w14:textId="77777777" w:rsidR="00691B61" w:rsidRDefault="00B4457F">
      <w:pPr>
        <w:spacing w:after="16" w:line="259" w:lineRule="auto"/>
        <w:ind w:left="78"/>
        <w:jc w:val="left"/>
      </w:pPr>
      <w:r>
        <w:t xml:space="preserve"> </w:t>
      </w:r>
    </w:p>
    <w:p w14:paraId="27259403" w14:textId="77777777" w:rsidR="00691B61" w:rsidRDefault="00B4457F">
      <w:pPr>
        <w:numPr>
          <w:ilvl w:val="0"/>
          <w:numId w:val="16"/>
        </w:numPr>
        <w:ind w:right="36" w:hanging="362"/>
      </w:pPr>
      <w:r>
        <w:t xml:space="preserve">Ocenie punktowej podlegają wyłącznie oferty niepodlegające odrzuceniu.  </w:t>
      </w:r>
    </w:p>
    <w:p w14:paraId="67AC06E3" w14:textId="77777777" w:rsidR="00691B61" w:rsidRDefault="00B4457F">
      <w:pPr>
        <w:numPr>
          <w:ilvl w:val="0"/>
          <w:numId w:val="16"/>
        </w:numPr>
        <w:ind w:right="36" w:hanging="362"/>
      </w:pPr>
      <w:r>
        <w:t xml:space="preserve">Kryteria oceny ofert i ich znaczenie oraz opis sposobu oceny ofert:  </w:t>
      </w:r>
    </w:p>
    <w:p w14:paraId="4D911D76" w14:textId="77777777" w:rsidR="00691B61" w:rsidRDefault="00B4457F">
      <w:pPr>
        <w:spacing w:after="20" w:line="259" w:lineRule="auto"/>
        <w:jc w:val="left"/>
      </w:pPr>
      <w:r>
        <w:t xml:space="preserve"> </w:t>
      </w:r>
    </w:p>
    <w:p w14:paraId="495A3E93" w14:textId="16053C22" w:rsidR="00691B61" w:rsidRDefault="0008545E" w:rsidP="0008545E">
      <w:pPr>
        <w:ind w:right="36"/>
      </w:pPr>
      <w:r>
        <w:t>A.</w:t>
      </w:r>
    </w:p>
    <w:p w14:paraId="3C2F95DF" w14:textId="77777777" w:rsidR="0008545E" w:rsidRDefault="0008545E" w:rsidP="0008545E">
      <w:pPr>
        <w:ind w:right="36"/>
      </w:pPr>
      <w:r w:rsidRPr="0008545E">
        <w:t xml:space="preserve">W ramach kryterium można otrzymać max. 80 pkt. </w:t>
      </w:r>
    </w:p>
    <w:p w14:paraId="67B03F83" w14:textId="77777777" w:rsidR="0008545E" w:rsidRDefault="0008545E" w:rsidP="0008545E">
      <w:pPr>
        <w:ind w:right="36"/>
      </w:pPr>
      <w:r w:rsidRPr="0008545E">
        <w:t>Ocena kryterium ceny: W =(</w:t>
      </w:r>
      <w:proofErr w:type="spellStart"/>
      <w:r w:rsidRPr="0008545E">
        <w:t>Cmin</w:t>
      </w:r>
      <w:proofErr w:type="spellEnd"/>
      <w:r w:rsidRPr="0008545E">
        <w:t>/</w:t>
      </w:r>
      <w:proofErr w:type="spellStart"/>
      <w:r w:rsidRPr="0008545E">
        <w:t>Cx</w:t>
      </w:r>
      <w:proofErr w:type="spellEnd"/>
      <w:r w:rsidRPr="0008545E">
        <w:t xml:space="preserve">) x 80 (pkt) gdzie: </w:t>
      </w:r>
    </w:p>
    <w:p w14:paraId="53B2D592" w14:textId="77777777" w:rsidR="0008545E" w:rsidRDefault="0008545E" w:rsidP="0008545E">
      <w:pPr>
        <w:ind w:right="36"/>
      </w:pPr>
      <w:r w:rsidRPr="0008545E">
        <w:t xml:space="preserve">- W – liczba punktów przyznana ofercie w kryterium cena, </w:t>
      </w:r>
    </w:p>
    <w:p w14:paraId="47A51D53" w14:textId="77777777" w:rsidR="0008545E" w:rsidRDefault="0008545E" w:rsidP="0008545E">
      <w:pPr>
        <w:ind w:right="36"/>
      </w:pPr>
      <w:r w:rsidRPr="0008545E">
        <w:t xml:space="preserve">- </w:t>
      </w:r>
      <w:proofErr w:type="spellStart"/>
      <w:r w:rsidRPr="0008545E">
        <w:t>Cmin</w:t>
      </w:r>
      <w:proofErr w:type="spellEnd"/>
      <w:r w:rsidRPr="0008545E">
        <w:t xml:space="preserve"> – najniższa cena wykonania usługi, spośród złożonych ofert, </w:t>
      </w:r>
    </w:p>
    <w:p w14:paraId="03D68788" w14:textId="2462D5B1" w:rsidR="0008545E" w:rsidRDefault="0008545E" w:rsidP="0008545E">
      <w:pPr>
        <w:ind w:right="36"/>
      </w:pPr>
      <w:r w:rsidRPr="0008545E">
        <w:t xml:space="preserve">- </w:t>
      </w:r>
      <w:proofErr w:type="spellStart"/>
      <w:r w:rsidRPr="0008545E">
        <w:t>Cx</w:t>
      </w:r>
      <w:proofErr w:type="spellEnd"/>
      <w:r w:rsidRPr="0008545E">
        <w:t xml:space="preserve"> – cena oferty rozpatrywanej.</w:t>
      </w:r>
    </w:p>
    <w:p w14:paraId="070711F0" w14:textId="77777777" w:rsidR="0008545E" w:rsidRDefault="0008545E">
      <w:pPr>
        <w:spacing w:after="16" w:line="259" w:lineRule="auto"/>
        <w:jc w:val="left"/>
      </w:pPr>
    </w:p>
    <w:p w14:paraId="2317A4AD" w14:textId="16FD06D8" w:rsidR="0008545E" w:rsidRDefault="0008545E">
      <w:pPr>
        <w:spacing w:after="16" w:line="259" w:lineRule="auto"/>
        <w:jc w:val="left"/>
      </w:pPr>
      <w:r>
        <w:t>B.</w:t>
      </w:r>
    </w:p>
    <w:p w14:paraId="317C0CF5" w14:textId="77777777" w:rsidR="0008545E" w:rsidRDefault="0008545E">
      <w:pPr>
        <w:spacing w:after="16" w:line="259" w:lineRule="auto"/>
        <w:jc w:val="left"/>
      </w:pPr>
      <w:r w:rsidRPr="0008545E">
        <w:t xml:space="preserve">W kryterium można otrzymać max. 20 pkt </w:t>
      </w:r>
    </w:p>
    <w:p w14:paraId="363E00C7" w14:textId="77777777" w:rsidR="0008545E" w:rsidRDefault="0008545E">
      <w:pPr>
        <w:spacing w:after="16" w:line="259" w:lineRule="auto"/>
        <w:jc w:val="left"/>
      </w:pPr>
      <w:r w:rsidRPr="0008545E">
        <w:t>Gwarancja – liczba miesięcy: GM = (</w:t>
      </w:r>
      <w:proofErr w:type="spellStart"/>
      <w:r w:rsidRPr="0008545E">
        <w:t>GMbad</w:t>
      </w:r>
      <w:proofErr w:type="spellEnd"/>
      <w:r w:rsidRPr="0008545E">
        <w:t>/</w:t>
      </w:r>
      <w:proofErr w:type="spellStart"/>
      <w:r w:rsidRPr="0008545E">
        <w:t>GMmax</w:t>
      </w:r>
      <w:proofErr w:type="spellEnd"/>
      <w:r w:rsidRPr="0008545E">
        <w:t xml:space="preserve">) x 20 (pkt) gdzie: </w:t>
      </w:r>
    </w:p>
    <w:p w14:paraId="2A1EF92A" w14:textId="77777777" w:rsidR="0008545E" w:rsidRDefault="0008545E">
      <w:pPr>
        <w:spacing w:after="16" w:line="259" w:lineRule="auto"/>
        <w:jc w:val="left"/>
      </w:pPr>
      <w:r w:rsidRPr="0008545E">
        <w:t xml:space="preserve">- GM – ilość punktów. Wartość zależna od zadeklarowanej długości gwarancji. </w:t>
      </w:r>
    </w:p>
    <w:p w14:paraId="7F02CA40" w14:textId="77777777" w:rsidR="0008545E" w:rsidRDefault="0008545E">
      <w:pPr>
        <w:spacing w:after="16" w:line="259" w:lineRule="auto"/>
        <w:jc w:val="left"/>
      </w:pPr>
      <w:r w:rsidRPr="0008545E">
        <w:t xml:space="preserve">- </w:t>
      </w:r>
      <w:proofErr w:type="spellStart"/>
      <w:r w:rsidRPr="0008545E">
        <w:t>GMbad</w:t>
      </w:r>
      <w:proofErr w:type="spellEnd"/>
      <w:r w:rsidRPr="0008545E">
        <w:t xml:space="preserve"> – gwarancja w badanej ofercie, </w:t>
      </w:r>
    </w:p>
    <w:p w14:paraId="030DABF9" w14:textId="014995C1" w:rsidR="0008545E" w:rsidRDefault="0008545E">
      <w:pPr>
        <w:spacing w:after="16" w:line="259" w:lineRule="auto"/>
        <w:jc w:val="left"/>
      </w:pPr>
      <w:r w:rsidRPr="0008545E">
        <w:t xml:space="preserve">- </w:t>
      </w:r>
      <w:proofErr w:type="spellStart"/>
      <w:r w:rsidRPr="0008545E">
        <w:t>GMmax</w:t>
      </w:r>
      <w:proofErr w:type="spellEnd"/>
      <w:r w:rsidRPr="0008545E">
        <w:t xml:space="preserve"> – gwarancja najdłuższa spośród wszystkich ofert podlegających ocenie.</w:t>
      </w:r>
    </w:p>
    <w:p w14:paraId="261F575C" w14:textId="3547EB38" w:rsidR="00691B61" w:rsidRDefault="00B4457F">
      <w:pPr>
        <w:spacing w:after="16" w:line="259" w:lineRule="auto"/>
        <w:jc w:val="left"/>
      </w:pPr>
      <w:r>
        <w:t xml:space="preserve"> </w:t>
      </w:r>
    </w:p>
    <w:p w14:paraId="1B67229D" w14:textId="77777777" w:rsidR="00691B61" w:rsidRDefault="00B4457F">
      <w:pPr>
        <w:numPr>
          <w:ilvl w:val="0"/>
          <w:numId w:val="16"/>
        </w:numPr>
        <w:ind w:right="36" w:hanging="362"/>
      </w:pPr>
      <w:r>
        <w:t xml:space="preserve">Liczba punktów obliczona zostanie z dokładnością do dwóch miejsc po przecinku. </w:t>
      </w:r>
    </w:p>
    <w:p w14:paraId="5EA7B1BB" w14:textId="77777777" w:rsidR="00691B61" w:rsidRDefault="00B4457F">
      <w:pPr>
        <w:spacing w:after="16" w:line="259" w:lineRule="auto"/>
        <w:ind w:left="438"/>
        <w:jc w:val="left"/>
      </w:pPr>
      <w:r>
        <w:t xml:space="preserve"> </w:t>
      </w:r>
    </w:p>
    <w:p w14:paraId="625A44D3" w14:textId="77777777" w:rsidR="00691B61" w:rsidRDefault="00B4457F">
      <w:pPr>
        <w:pStyle w:val="Nagwek1"/>
        <w:ind w:left="73"/>
      </w:pPr>
      <w:r>
        <w:t xml:space="preserve">INFORMACJE O FORMALNOŚCIACH, JAKIE POWINNY ZOSTAĆ DOPEŁNIONE PO WYBORZE OFERTY W CELU ZAWARCIA UMOWY W SPRAWIE ZAMÓWIENIA </w:t>
      </w:r>
    </w:p>
    <w:p w14:paraId="3C0F3017" w14:textId="77777777" w:rsidR="00691B61" w:rsidRDefault="00B4457F">
      <w:pPr>
        <w:spacing w:after="16" w:line="259" w:lineRule="auto"/>
        <w:jc w:val="left"/>
      </w:pPr>
      <w:r>
        <w:t xml:space="preserve"> </w:t>
      </w:r>
    </w:p>
    <w:p w14:paraId="2DB4A93D" w14:textId="77777777" w:rsidR="00691B61" w:rsidRDefault="00B4457F">
      <w:pPr>
        <w:numPr>
          <w:ilvl w:val="0"/>
          <w:numId w:val="17"/>
        </w:numPr>
        <w:ind w:right="36" w:hanging="362"/>
      </w:pPr>
      <w:r>
        <w:t xml:space="preserve">Zamawiający </w:t>
      </w:r>
      <w:r>
        <w:tab/>
        <w:t xml:space="preserve">udostępni </w:t>
      </w:r>
      <w:r>
        <w:tab/>
        <w:t xml:space="preserve">informacje </w:t>
      </w:r>
      <w:r>
        <w:tab/>
        <w:t xml:space="preserve">o </w:t>
      </w:r>
      <w:r>
        <w:tab/>
        <w:t xml:space="preserve">wyborze </w:t>
      </w:r>
      <w:r>
        <w:tab/>
        <w:t xml:space="preserve">najkorzystniejszej </w:t>
      </w:r>
      <w:r>
        <w:tab/>
        <w:t xml:space="preserve">oferty </w:t>
      </w:r>
      <w:r>
        <w:tab/>
        <w:t xml:space="preserve">na </w:t>
      </w:r>
      <w:r>
        <w:tab/>
        <w:t xml:space="preserve">portalu: </w:t>
      </w:r>
      <w:r>
        <w:rPr>
          <w:color w:val="0000FF"/>
          <w:u w:val="single" w:color="0000FF"/>
        </w:rPr>
        <w:t>https://bazakonkurencyjnosci.funduszeeuropejskie.gov.pl/</w:t>
      </w:r>
      <w:r>
        <w:t xml:space="preserve"> </w:t>
      </w:r>
    </w:p>
    <w:p w14:paraId="06CD5C8F" w14:textId="77777777" w:rsidR="00691B61" w:rsidRDefault="00B4457F">
      <w:pPr>
        <w:numPr>
          <w:ilvl w:val="0"/>
          <w:numId w:val="17"/>
        </w:numPr>
        <w:ind w:right="36" w:hanging="362"/>
      </w:pPr>
      <w:r>
        <w:t xml:space="preserve">Zamawiający udzieli zamówienia Wykonawcy, którego oferta została wybrana, jako najkorzystniejsza w wyniku oceny, zgodnie z zasadami określonymi w zapytaniu ofertowym.  </w:t>
      </w:r>
    </w:p>
    <w:p w14:paraId="0F6493CC" w14:textId="77777777" w:rsidR="00691B61" w:rsidRDefault="00B4457F">
      <w:pPr>
        <w:numPr>
          <w:ilvl w:val="0"/>
          <w:numId w:val="17"/>
        </w:numPr>
        <w:ind w:right="36" w:hanging="362"/>
      </w:pPr>
      <w:r>
        <w:t xml:space="preserve">Osoby reprezentujące Wykonawcę przy zawarciu umowy powinny posiadać dokumenty potwierdzające ich umocowanie do reprezentowania Wykonawcy, o ile umocowanie to nie będzie wynikać z dokumentów załączonych do oferty.  </w:t>
      </w:r>
    </w:p>
    <w:p w14:paraId="2086B547" w14:textId="77777777" w:rsidR="00691B61" w:rsidRDefault="00B4457F">
      <w:pPr>
        <w:numPr>
          <w:ilvl w:val="0"/>
          <w:numId w:val="17"/>
        </w:numPr>
        <w:ind w:right="36" w:hanging="362"/>
      </w:pPr>
      <w:r>
        <w:t xml:space="preserve">Dwukrotne nieusprawiedliwione przez Wykonawcę niestawienie się w wyznaczonym terminie do podpisania umowy uznaje się za odstąpienie od zawarcia umowy.  </w:t>
      </w:r>
    </w:p>
    <w:p w14:paraId="6AE53929" w14:textId="77777777" w:rsidR="00691B61" w:rsidRDefault="00B4457F">
      <w:pPr>
        <w:numPr>
          <w:ilvl w:val="0"/>
          <w:numId w:val="17"/>
        </w:numPr>
        <w:ind w:right="36" w:hanging="362"/>
      </w:pPr>
      <w:r>
        <w:t xml:space="preserve">Jeżeli Wykonawca, którego oferta została wybrana jako najkorzystniejsza, uchyla się od zawarcia umowy w sprawie zamówienia publicznego, Zamawiający może wybrać ofertę najkorzystniejszą spośród pozostałych ofert. </w:t>
      </w:r>
    </w:p>
    <w:p w14:paraId="76CEC7F6" w14:textId="77777777" w:rsidR="00691B61" w:rsidRDefault="00B4457F">
      <w:pPr>
        <w:spacing w:after="0" w:line="259" w:lineRule="auto"/>
        <w:jc w:val="left"/>
      </w:pPr>
      <w:r>
        <w:rPr>
          <w:color w:val="FF0000"/>
        </w:rPr>
        <w:t xml:space="preserve"> </w:t>
      </w:r>
    </w:p>
    <w:p w14:paraId="75DA221F" w14:textId="77777777" w:rsidR="00691B61" w:rsidRDefault="00B4457F">
      <w:pPr>
        <w:pStyle w:val="Nagwek1"/>
        <w:ind w:left="487" w:hanging="424"/>
      </w:pPr>
      <w:r>
        <w:t xml:space="preserve">WARUNKI ISTOTNYCH ZMIAN UMOWY ZAWARTEJ W WYNIKU PRZEPROWADZONEGO POSTĘPOWANIA O UDZIELENIE ZAMÓWIENIA </w:t>
      </w:r>
    </w:p>
    <w:p w14:paraId="4C5C05E8" w14:textId="77777777" w:rsidR="00691B61" w:rsidRDefault="00B4457F">
      <w:pPr>
        <w:spacing w:after="16" w:line="259" w:lineRule="auto"/>
        <w:ind w:left="78"/>
        <w:jc w:val="left"/>
      </w:pPr>
      <w:r>
        <w:rPr>
          <w:b/>
        </w:rPr>
        <w:t xml:space="preserve"> </w:t>
      </w:r>
    </w:p>
    <w:p w14:paraId="015B7EDC" w14:textId="77777777" w:rsidR="00691B61" w:rsidRDefault="00B4457F">
      <w:pPr>
        <w:numPr>
          <w:ilvl w:val="0"/>
          <w:numId w:val="18"/>
        </w:numPr>
        <w:ind w:right="82" w:hanging="360"/>
      </w:pPr>
      <w:r>
        <w:t xml:space="preserve">Zamawiający przewiduje możliwość wprowadzenia istotnych zmian postanowień zawartej umowy z wybranym Wykonawcą w stosunku do treści oferty, na podstawie której dokonano wyboru Wykonawcy.  </w:t>
      </w:r>
    </w:p>
    <w:p w14:paraId="2E1E6EC7" w14:textId="77777777" w:rsidR="00691B61" w:rsidRDefault="00B4457F">
      <w:pPr>
        <w:numPr>
          <w:ilvl w:val="0"/>
          <w:numId w:val="18"/>
        </w:numPr>
        <w:ind w:right="82" w:hanging="360"/>
      </w:pPr>
      <w:r>
        <w:lastRenderedPageBreak/>
        <w:t xml:space="preserve">Dopuszczalny zakres zmian obejmuje: </w:t>
      </w:r>
    </w:p>
    <w:p w14:paraId="608C8C41" w14:textId="77777777" w:rsidR="00691B61" w:rsidRDefault="00B4457F">
      <w:pPr>
        <w:numPr>
          <w:ilvl w:val="1"/>
          <w:numId w:val="18"/>
        </w:numPr>
        <w:spacing w:after="115"/>
        <w:ind w:right="36" w:hanging="360"/>
      </w:pPr>
      <w:r>
        <w:t xml:space="preserve">określenie zaliczek na poczet wynagrodzenia; </w:t>
      </w:r>
    </w:p>
    <w:p w14:paraId="0AED754B" w14:textId="77777777" w:rsidR="00691B61" w:rsidRDefault="00B4457F">
      <w:pPr>
        <w:numPr>
          <w:ilvl w:val="1"/>
          <w:numId w:val="18"/>
        </w:numPr>
        <w:ind w:right="36" w:hanging="360"/>
      </w:pPr>
      <w:r>
        <w:t xml:space="preserve">zmiana sposobu zapłaty wynagrodzenia z jednorazowej na częściowe (płatne etapami) lub z częściowych na jednorazową; </w:t>
      </w:r>
    </w:p>
    <w:p w14:paraId="52B9679B" w14:textId="77777777" w:rsidR="00691B61" w:rsidRDefault="00B4457F">
      <w:pPr>
        <w:spacing w:after="0" w:line="259" w:lineRule="auto"/>
        <w:ind w:left="790"/>
        <w:jc w:val="left"/>
      </w:pPr>
      <w:r>
        <w:t xml:space="preserve"> </w:t>
      </w:r>
    </w:p>
    <w:p w14:paraId="2DC88957" w14:textId="77777777" w:rsidR="00691B61" w:rsidRDefault="00B4457F">
      <w:pPr>
        <w:numPr>
          <w:ilvl w:val="1"/>
          <w:numId w:val="18"/>
        </w:numPr>
        <w:spacing w:after="105"/>
        <w:ind w:right="36" w:hanging="360"/>
      </w:pPr>
      <w:r>
        <w:t xml:space="preserve">zmiana terminu zapłaty wynagrodzenia lub jego części,  </w:t>
      </w:r>
    </w:p>
    <w:p w14:paraId="014994E4" w14:textId="77777777" w:rsidR="00691B61" w:rsidRDefault="00B4457F">
      <w:pPr>
        <w:numPr>
          <w:ilvl w:val="1"/>
          <w:numId w:val="18"/>
        </w:numPr>
        <w:spacing w:after="115"/>
        <w:ind w:right="36" w:hanging="360"/>
      </w:pPr>
      <w:r>
        <w:t xml:space="preserve">jeśli się to okaże konieczne ze względu na zmianę przepisów powszechnie obowiązującego prawa po zawarciu umowy, w zakresie niezbędnym do dostosowania Umowy do zmienionych przepisów, w tym art. w przypadku zmiany stawek VAT, art.; </w:t>
      </w:r>
    </w:p>
    <w:p w14:paraId="7EE1B0D6" w14:textId="77777777" w:rsidR="00691B61" w:rsidRDefault="00B4457F">
      <w:pPr>
        <w:numPr>
          <w:ilvl w:val="1"/>
          <w:numId w:val="18"/>
        </w:numPr>
        <w:spacing w:after="110"/>
        <w:ind w:right="36" w:hanging="360"/>
      </w:pPr>
      <w:r>
        <w:t xml:space="preserve">zmiany specyfikacji przedmiotu umowy pod warunkiem, że nie wpływa ona na cenę, w przypadku zapewnienia równoważności proponowanych rozwiązań lub w przypadku zaproponowania przez Oferenta rozwiązań lepszych pod warunkiem, że Oferent wykaże, że nowe rozwiązania są lepsze lub będą lepsze dla Zamawiającego; </w:t>
      </w:r>
    </w:p>
    <w:p w14:paraId="334A02EC" w14:textId="77777777" w:rsidR="00691B61" w:rsidRDefault="00B4457F">
      <w:pPr>
        <w:numPr>
          <w:ilvl w:val="1"/>
          <w:numId w:val="18"/>
        </w:numPr>
        <w:spacing w:after="115"/>
        <w:ind w:right="36" w:hanging="360"/>
      </w:pPr>
      <w:r>
        <w:t xml:space="preserve">zmiany terminu końcowego realizacji zamówienia, terminu początkowego lub terminów poszczególnych etapów realizacji zamówienia, gdy:  </w:t>
      </w:r>
    </w:p>
    <w:p w14:paraId="395EDC72" w14:textId="77777777" w:rsidR="00691B61" w:rsidRDefault="00B4457F">
      <w:pPr>
        <w:numPr>
          <w:ilvl w:val="2"/>
          <w:numId w:val="18"/>
        </w:numPr>
        <w:spacing w:after="110"/>
        <w:ind w:right="36"/>
      </w:pPr>
      <w:r>
        <w:t xml:space="preserve">zaistnieje niemożliwa do przewidzenia w momencie zawarcia umowy okoliczność faktyczna, prawna, ekonomiczna lub wystąpi siła wyższa – okoliczność, za którą żadna ze stron nie ponosi odpowiedzialności, skutkująca brakiem możliwości należytego wykonania zawartej umowy, w tym także z uwagi na utrudnienia stanowiące skutki pandemii Covid-19 lub innej epidemii/stanu zagrożenia epidemicznego, takie jak ograniczenia administracyjne, przestoje w transporcie międzynarodowym, art. </w:t>
      </w:r>
    </w:p>
    <w:p w14:paraId="073BCA8C" w14:textId="77777777" w:rsidR="00691B61" w:rsidRDefault="00B4457F">
      <w:pPr>
        <w:numPr>
          <w:ilvl w:val="2"/>
          <w:numId w:val="18"/>
        </w:numPr>
        <w:spacing w:after="115"/>
        <w:ind w:right="36"/>
      </w:pPr>
      <w:r>
        <w:t xml:space="preserve">wykonanie zamówienia w terminie określonym w Umowie jest niemożliwe z powodu okoliczności leżących po stronie/ za które ponosi odpowiedzialność Zamawiający, w tym z uwagi na terminy określone w harmonogramie realizacji Projektu, w ramach którego realizowane będzie zamówienie. </w:t>
      </w:r>
    </w:p>
    <w:p w14:paraId="1BD61B21" w14:textId="77777777" w:rsidR="00691B61" w:rsidRDefault="00B4457F">
      <w:pPr>
        <w:numPr>
          <w:ilvl w:val="0"/>
          <w:numId w:val="18"/>
        </w:numPr>
        <w:ind w:right="82" w:hanging="360"/>
      </w:pPr>
      <w:r>
        <w:t xml:space="preserve">Zamawiający jest uprawniony do rozwiązania Umowy ze skutkiem natychmiastowym w przypadku zakwestionowania procedury wyboru Wykonawcy przez Instytucję udzielającą dofinansowania lub w przypadku stwierdzenia błędów w przeprowadzeniu tej procedury.  </w:t>
      </w:r>
    </w:p>
    <w:p w14:paraId="7FDB724A" w14:textId="77777777" w:rsidR="00691B61" w:rsidRDefault="00B4457F">
      <w:pPr>
        <w:numPr>
          <w:ilvl w:val="0"/>
          <w:numId w:val="18"/>
        </w:numPr>
        <w:ind w:right="82" w:hanging="360"/>
      </w:pPr>
      <w:r>
        <w:t xml:space="preserve">Wszelkie zmiany i uzupełnienia do umowy z Wykonawcą dokonywane będą w formie pisemnej, pod rygorem nieważności. </w:t>
      </w:r>
    </w:p>
    <w:p w14:paraId="20BC6EA8" w14:textId="77777777" w:rsidR="00691B61" w:rsidRDefault="00B4457F">
      <w:pPr>
        <w:spacing w:after="21" w:line="259" w:lineRule="auto"/>
        <w:jc w:val="left"/>
      </w:pPr>
      <w:r>
        <w:t xml:space="preserve"> </w:t>
      </w:r>
    </w:p>
    <w:p w14:paraId="77EDDA8D" w14:textId="77777777" w:rsidR="00691B61" w:rsidRDefault="00B4457F">
      <w:pPr>
        <w:pStyle w:val="Nagwek1"/>
        <w:ind w:left="473" w:hanging="410"/>
      </w:pPr>
      <w:r>
        <w:t xml:space="preserve">INNE ISTOTNE INFORMACJE </w:t>
      </w:r>
    </w:p>
    <w:p w14:paraId="7AE643E9" w14:textId="77777777" w:rsidR="00691B61" w:rsidRDefault="00B4457F">
      <w:pPr>
        <w:spacing w:after="16" w:line="259" w:lineRule="auto"/>
        <w:jc w:val="left"/>
      </w:pPr>
      <w:r>
        <w:t xml:space="preserve"> </w:t>
      </w:r>
    </w:p>
    <w:p w14:paraId="6EC8490A" w14:textId="77777777" w:rsidR="00691B61" w:rsidRDefault="00B4457F">
      <w:pPr>
        <w:numPr>
          <w:ilvl w:val="0"/>
          <w:numId w:val="19"/>
        </w:numPr>
        <w:ind w:right="36"/>
      </w:pPr>
      <w:r>
        <w:t xml:space="preserve">Z wybranym oferentem zawarta zostanie pisemna umowa. </w:t>
      </w:r>
    </w:p>
    <w:p w14:paraId="14A6E72B" w14:textId="77777777" w:rsidR="00691B61" w:rsidRDefault="00B4457F">
      <w:pPr>
        <w:numPr>
          <w:ilvl w:val="0"/>
          <w:numId w:val="19"/>
        </w:numPr>
        <w:ind w:right="36"/>
      </w:pPr>
      <w:r>
        <w:t xml:space="preserve">Wszystkie załączniki stanowią integralną część zapytania ofertowego.  </w:t>
      </w:r>
    </w:p>
    <w:p w14:paraId="61FF0AB3" w14:textId="77777777" w:rsidR="00691B61" w:rsidRDefault="00B4457F">
      <w:pPr>
        <w:numPr>
          <w:ilvl w:val="0"/>
          <w:numId w:val="19"/>
        </w:numPr>
        <w:ind w:right="36"/>
      </w:pPr>
      <w:r>
        <w:t xml:space="preserve">Wszelkie koszty związane z przygotowaniem, złożeniem oferty i udziałem w postępowaniu ponosi Wykonawca.  </w:t>
      </w:r>
    </w:p>
    <w:p w14:paraId="104A6A12" w14:textId="77777777" w:rsidR="00691B61" w:rsidRDefault="00B4457F">
      <w:pPr>
        <w:spacing w:after="21" w:line="259" w:lineRule="auto"/>
        <w:jc w:val="left"/>
      </w:pPr>
      <w:r>
        <w:t xml:space="preserve"> </w:t>
      </w:r>
    </w:p>
    <w:p w14:paraId="11D3DD61" w14:textId="77777777" w:rsidR="00691B61" w:rsidRDefault="00B4457F">
      <w:pPr>
        <w:pStyle w:val="Nagwek1"/>
        <w:ind w:left="414" w:hanging="351"/>
      </w:pPr>
      <w:r>
        <w:t>ZASTRZEŻENIA ZAMAWIAJĄCEGO</w:t>
      </w:r>
      <w:r>
        <w:rPr>
          <w:b w:val="0"/>
        </w:rPr>
        <w:t xml:space="preserve"> </w:t>
      </w:r>
    </w:p>
    <w:p w14:paraId="07E0857E" w14:textId="77777777" w:rsidR="00691B61" w:rsidRDefault="00B4457F">
      <w:pPr>
        <w:spacing w:after="16" w:line="259" w:lineRule="auto"/>
        <w:jc w:val="left"/>
      </w:pPr>
      <w:r>
        <w:t xml:space="preserve"> </w:t>
      </w:r>
    </w:p>
    <w:p w14:paraId="4B6DEF8A" w14:textId="77777777" w:rsidR="00691B61" w:rsidRDefault="00B4457F">
      <w:pPr>
        <w:ind w:left="360" w:right="36" w:hanging="360"/>
      </w:pPr>
      <w:r>
        <w:t>1.</w:t>
      </w:r>
      <w:r>
        <w:rPr>
          <w:rFonts w:ascii="Arial" w:eastAsia="Arial" w:hAnsi="Arial" w:cs="Arial"/>
        </w:rPr>
        <w:t xml:space="preserve"> </w:t>
      </w:r>
      <w:r>
        <w:t xml:space="preserve">W przypadku, gdy wybrany Wykonawca oraz Zamawiający nie dojdą do porozumienia w sprawie ustalenia ostatecznego kształtu warunków formalno-prawnych warunków Umowy, Zamawiający z uwagi na </w:t>
      </w:r>
      <w:r>
        <w:lastRenderedPageBreak/>
        <w:t xml:space="preserve">niespełnienie się warunku o podpisaniu Umowy zastrzega sobie prawo do anulowania wyników wyboru Wykonawcy i przygotowania kolejnego Zapytania Ofertowego w przedmiotowej sprawie. </w:t>
      </w:r>
    </w:p>
    <w:p w14:paraId="538B66E2" w14:textId="77777777" w:rsidR="00691B61" w:rsidRDefault="00B4457F">
      <w:pPr>
        <w:spacing w:after="16" w:line="259" w:lineRule="auto"/>
        <w:jc w:val="left"/>
      </w:pPr>
      <w:r>
        <w:rPr>
          <w:color w:val="FF0000"/>
        </w:rPr>
        <w:t xml:space="preserve"> </w:t>
      </w:r>
    </w:p>
    <w:p w14:paraId="25F6DF91" w14:textId="77777777" w:rsidR="00691B61" w:rsidRDefault="00B4457F">
      <w:pPr>
        <w:pStyle w:val="Nagwek1"/>
        <w:ind w:left="473" w:hanging="410"/>
      </w:pPr>
      <w:r>
        <w:t xml:space="preserve">KLAUZULA INFORMACYJNA Z ART. 13 RODO  </w:t>
      </w:r>
    </w:p>
    <w:p w14:paraId="0AEB93FF" w14:textId="77777777" w:rsidR="00691B61" w:rsidRDefault="00B4457F">
      <w:pPr>
        <w:spacing w:after="16" w:line="259" w:lineRule="auto"/>
        <w:jc w:val="left"/>
      </w:pPr>
      <w:r>
        <w:rPr>
          <w:color w:val="FF0000"/>
        </w:rPr>
        <w:t xml:space="preserve"> </w:t>
      </w:r>
    </w:p>
    <w:p w14:paraId="0A995AB5" w14:textId="77777777" w:rsidR="00691B61" w:rsidRDefault="00B4457F">
      <w:pPr>
        <w:ind w:left="360" w:right="36" w:hanging="360"/>
      </w:pPr>
      <w:r>
        <w:t>1.</w:t>
      </w:r>
      <w:r>
        <w:rPr>
          <w:rFonts w:ascii="Arial" w:eastAsia="Arial" w:hAnsi="Arial" w:cs="Arial"/>
        </w:rPr>
        <w:t xml:space="preserve"> </w:t>
      </w: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83986A7" w14:textId="350A3D2C" w:rsidR="00691B61" w:rsidRDefault="00B4457F">
      <w:pPr>
        <w:ind w:left="360" w:right="36"/>
      </w:pPr>
      <w:r>
        <w:rPr>
          <w:rFonts w:ascii="Times New Roman" w:eastAsia="Times New Roman" w:hAnsi="Times New Roman" w:cs="Times New Roman"/>
        </w:rPr>
        <w:t>▪</w:t>
      </w:r>
      <w:r>
        <w:rPr>
          <w:rFonts w:ascii="Arial" w:eastAsia="Arial" w:hAnsi="Arial" w:cs="Arial"/>
        </w:rPr>
        <w:t xml:space="preserve"> </w:t>
      </w:r>
      <w:r>
        <w:t xml:space="preserve">administratorem Pani/Pana danych osobowych jest: </w:t>
      </w:r>
      <w:r w:rsidR="004C11C6" w:rsidRPr="00DA3A1A">
        <w:t>DELISSI</w:t>
      </w:r>
      <w:r w:rsidR="004C11C6">
        <w:t xml:space="preserve"> Sp. z o.o.</w:t>
      </w:r>
    </w:p>
    <w:p w14:paraId="11EF97A7" w14:textId="35B408AC"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Pani/Pana dane osobowe przetwarzane będą na podstawie art. 6 ust. 1 lit. c RODO w celu związanym z postępowaniem o udzielenie zamówienia dla firmy: </w:t>
      </w:r>
      <w:r w:rsidR="004C11C6" w:rsidRPr="00DA3A1A">
        <w:t>DELISSI</w:t>
      </w:r>
      <w:r w:rsidR="004C11C6">
        <w:t xml:space="preserve"> Sp. z o.o.</w:t>
      </w:r>
    </w:p>
    <w:p w14:paraId="2F99931F"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t>Pzp</w:t>
      </w:r>
      <w:proofErr w:type="spellEnd"/>
      <w:r>
        <w:t xml:space="preserve">”;   </w:t>
      </w:r>
    </w:p>
    <w:p w14:paraId="31ADE19B"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Pani/Pana dane osobowe będą przechowywane, zgodnie z art. 97 ust. 1 ustawy </w:t>
      </w:r>
      <w:proofErr w:type="spellStart"/>
      <w:r>
        <w:t>Pzp</w:t>
      </w:r>
      <w:proofErr w:type="spellEnd"/>
      <w:r>
        <w:t xml:space="preserve">, przez okres 4 lat od dnia zakończenia postępowania o udzielenie zamówienia, a jeżeli czas trwania umowy przekracza 4 lata, okres przechowywania obejmuje cały czas trwania umowy; </w:t>
      </w:r>
    </w:p>
    <w:p w14:paraId="76B4CCE0" w14:textId="77777777" w:rsidR="00691B61" w:rsidRDefault="00B4457F">
      <w:pPr>
        <w:ind w:left="643" w:right="36" w:hanging="283"/>
      </w:pPr>
      <w:r>
        <w:rPr>
          <w:rFonts w:ascii="Times New Roman" w:eastAsia="Times New Roman" w:hAnsi="Times New Roman" w:cs="Times New Roman"/>
        </w:rPr>
        <w:t>▪</w:t>
      </w:r>
      <w:r>
        <w:rPr>
          <w:rFonts w:ascii="Arial" w:eastAsia="Arial" w:hAnsi="Arial" w:cs="Arial"/>
        </w:rPr>
        <w:t xml:space="preserve"> </w:t>
      </w: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112497DA" w14:textId="77777777" w:rsidR="00691B61" w:rsidRDefault="00B4457F">
      <w:pPr>
        <w:ind w:left="360" w:right="36"/>
      </w:pPr>
      <w:r>
        <w:rPr>
          <w:rFonts w:ascii="Times New Roman" w:eastAsia="Times New Roman" w:hAnsi="Times New Roman" w:cs="Times New Roman"/>
        </w:rPr>
        <w:t>▪</w:t>
      </w:r>
      <w:r>
        <w:rPr>
          <w:rFonts w:ascii="Arial" w:eastAsia="Arial" w:hAnsi="Arial" w:cs="Arial"/>
        </w:rPr>
        <w:t xml:space="preserve"> </w:t>
      </w:r>
      <w:r>
        <w:t xml:space="preserve">w odniesieniu do Pani/Pana danych osobowych decyzje nie będą podejmowane w sposób zautomatyzowany, stosowanie do art. 22 RODO; </w:t>
      </w:r>
      <w:r>
        <w:rPr>
          <w:rFonts w:ascii="Times New Roman" w:eastAsia="Times New Roman" w:hAnsi="Times New Roman" w:cs="Times New Roman"/>
        </w:rPr>
        <w:t>▪</w:t>
      </w:r>
      <w:r>
        <w:rPr>
          <w:rFonts w:ascii="Arial" w:eastAsia="Arial" w:hAnsi="Arial" w:cs="Arial"/>
        </w:rPr>
        <w:t xml:space="preserve"> </w:t>
      </w:r>
      <w:r>
        <w:t xml:space="preserve">posiada Pani/Pan: </w:t>
      </w:r>
    </w:p>
    <w:p w14:paraId="43E23E04" w14:textId="77777777" w:rsidR="00691B61" w:rsidRDefault="00B4457F">
      <w:pPr>
        <w:numPr>
          <w:ilvl w:val="0"/>
          <w:numId w:val="20"/>
        </w:numPr>
        <w:ind w:right="36" w:hanging="142"/>
      </w:pPr>
      <w:r>
        <w:t xml:space="preserve">na podstawie art. 15 RODO prawo dostępu do danych osobowych Pani/Pana dotyczących; </w:t>
      </w:r>
    </w:p>
    <w:p w14:paraId="597205A7" w14:textId="77777777" w:rsidR="00691B61" w:rsidRDefault="00B4457F">
      <w:pPr>
        <w:numPr>
          <w:ilvl w:val="0"/>
          <w:numId w:val="20"/>
        </w:numPr>
        <w:ind w:right="36" w:hanging="142"/>
      </w:pPr>
      <w:r>
        <w:t xml:space="preserve">na podstawie art. 16 RODO prawo do sprostowania Pani/Pana danych osobowych *; </w:t>
      </w:r>
    </w:p>
    <w:p w14:paraId="064FCE95" w14:textId="77777777" w:rsidR="00691B61" w:rsidRDefault="00B4457F">
      <w:pPr>
        <w:numPr>
          <w:ilvl w:val="0"/>
          <w:numId w:val="20"/>
        </w:numPr>
        <w:ind w:right="36" w:hanging="142"/>
      </w:pPr>
      <w:r>
        <w:t xml:space="preserve">na podstawie art. 18 RODO prawo żądania od administratora ograniczenia przetwarzania danych osobowych z zastrzeżeniem przypadków, o których mowa w art. 18 ust. 2 RODO **;   </w:t>
      </w:r>
    </w:p>
    <w:p w14:paraId="3EB4E7B8" w14:textId="77777777" w:rsidR="00691B61" w:rsidRDefault="00B4457F">
      <w:pPr>
        <w:numPr>
          <w:ilvl w:val="0"/>
          <w:numId w:val="20"/>
        </w:numPr>
        <w:ind w:right="36" w:hanging="142"/>
      </w:pPr>
      <w:r>
        <w:t xml:space="preserve">prawo do wniesienia skargi do Prezesa Urzędu Ochrony Danych Osobowych, gdy uzna Pani/Pan, że przetwarzanie danych osobowych Pani/Pana dotyczących narusza przepisy RODO; </w:t>
      </w:r>
      <w:r>
        <w:rPr>
          <w:rFonts w:ascii="Times New Roman" w:eastAsia="Times New Roman" w:hAnsi="Times New Roman" w:cs="Times New Roman"/>
        </w:rPr>
        <w:t>▪</w:t>
      </w:r>
      <w:r>
        <w:rPr>
          <w:rFonts w:ascii="Arial" w:eastAsia="Arial" w:hAnsi="Arial" w:cs="Arial"/>
        </w:rPr>
        <w:t xml:space="preserve"> </w:t>
      </w:r>
      <w:r>
        <w:t xml:space="preserve">nie przysługuje Pani/Panu: </w:t>
      </w:r>
    </w:p>
    <w:p w14:paraId="3D2A6386" w14:textId="77777777" w:rsidR="00691B61" w:rsidRDefault="00B4457F">
      <w:pPr>
        <w:numPr>
          <w:ilvl w:val="0"/>
          <w:numId w:val="20"/>
        </w:numPr>
        <w:ind w:right="36" w:hanging="142"/>
      </w:pPr>
      <w:r>
        <w:t xml:space="preserve">w związku z art. 17 ust. 3 lit. b, d lub e RODO prawo do usunięcia danych osobowych; </w:t>
      </w:r>
    </w:p>
    <w:p w14:paraId="1E38D1D1" w14:textId="77777777" w:rsidR="00691B61" w:rsidRDefault="00B4457F">
      <w:pPr>
        <w:numPr>
          <w:ilvl w:val="0"/>
          <w:numId w:val="20"/>
        </w:numPr>
        <w:ind w:right="36" w:hanging="142"/>
      </w:pPr>
      <w:r>
        <w:t xml:space="preserve">prawo do przenoszenia danych osobowych, o którym mowa w art. 20 RODO; </w:t>
      </w:r>
    </w:p>
    <w:p w14:paraId="04D5F301" w14:textId="77777777" w:rsidR="00691B61" w:rsidRDefault="00B4457F">
      <w:pPr>
        <w:numPr>
          <w:ilvl w:val="0"/>
          <w:numId w:val="20"/>
        </w:numPr>
        <w:ind w:right="36" w:hanging="142"/>
      </w:pPr>
      <w:r>
        <w:t xml:space="preserve">na podstawie art. 21 RODO prawo sprzeciwu, wobec przetwarzania danych osobowych, gdyż podstawą prawną przetwarzania Pani/Pana danych osobowych jest art. 6 ust. 1 lit. c RODO. </w:t>
      </w:r>
    </w:p>
    <w:p w14:paraId="1ED82A0F" w14:textId="77777777" w:rsidR="00691B61" w:rsidRDefault="00B4457F">
      <w:pPr>
        <w:spacing w:after="16" w:line="259" w:lineRule="auto"/>
        <w:jc w:val="left"/>
      </w:pPr>
      <w:r>
        <w:t xml:space="preserve"> </w:t>
      </w:r>
    </w:p>
    <w:p w14:paraId="65D239DE" w14:textId="77777777" w:rsidR="00691B61" w:rsidRDefault="00B4457F">
      <w:pPr>
        <w:pStyle w:val="Nagwek1"/>
        <w:ind w:left="531" w:hanging="468"/>
      </w:pPr>
      <w:r>
        <w:t>ZAŁĄCZNIKI DO ZAPYTANIA OFERTOWEGO</w:t>
      </w:r>
      <w:r>
        <w:rPr>
          <w:b w:val="0"/>
        </w:rPr>
        <w:t xml:space="preserve"> </w:t>
      </w:r>
    </w:p>
    <w:p w14:paraId="4D02F13C" w14:textId="77777777" w:rsidR="00691B61" w:rsidRDefault="00B4457F">
      <w:pPr>
        <w:ind w:left="436" w:right="36"/>
      </w:pPr>
      <w:r>
        <w:rPr>
          <w:rFonts w:ascii="Times New Roman" w:eastAsia="Times New Roman" w:hAnsi="Times New Roman" w:cs="Times New Roman"/>
        </w:rPr>
        <w:t>−</w:t>
      </w:r>
      <w:r>
        <w:rPr>
          <w:rFonts w:ascii="Arial" w:eastAsia="Arial" w:hAnsi="Arial" w:cs="Arial"/>
        </w:rPr>
        <w:t xml:space="preserve"> </w:t>
      </w:r>
      <w:r>
        <w:t xml:space="preserve">Załącznik nr 1 – Formularz ofertowy </w:t>
      </w:r>
    </w:p>
    <w:p w14:paraId="6A5358CB" w14:textId="77777777" w:rsidR="002944F0" w:rsidRDefault="002944F0" w:rsidP="002944F0">
      <w:pPr>
        <w:tabs>
          <w:tab w:val="center" w:pos="491"/>
          <w:tab w:val="center" w:pos="3583"/>
        </w:tabs>
        <w:ind w:left="0"/>
        <w:jc w:val="left"/>
      </w:pPr>
      <w:r>
        <w:tab/>
        <w:t>−</w:t>
      </w:r>
      <w:r>
        <w:rPr>
          <w:rFonts w:ascii="Arial" w:eastAsia="Arial" w:hAnsi="Arial" w:cs="Arial"/>
        </w:rPr>
        <w:t xml:space="preserve"> </w:t>
      </w:r>
      <w:r>
        <w:rPr>
          <w:rFonts w:ascii="Arial" w:eastAsia="Arial" w:hAnsi="Arial" w:cs="Arial"/>
        </w:rPr>
        <w:tab/>
      </w:r>
      <w:r>
        <w:t xml:space="preserve">Załącznik nr 2 - Oświadczenie o braku podstaw do wykluczenia </w:t>
      </w:r>
    </w:p>
    <w:p w14:paraId="1A824CB9" w14:textId="77777777" w:rsidR="002944F0" w:rsidRDefault="002944F0" w:rsidP="002944F0">
      <w:pPr>
        <w:tabs>
          <w:tab w:val="center" w:pos="491"/>
          <w:tab w:val="center" w:pos="4018"/>
        </w:tabs>
        <w:ind w:left="0"/>
        <w:jc w:val="left"/>
      </w:pPr>
      <w:r>
        <w:tab/>
        <w:t>−</w:t>
      </w:r>
      <w:r>
        <w:rPr>
          <w:rFonts w:ascii="Arial" w:eastAsia="Arial" w:hAnsi="Arial" w:cs="Arial"/>
        </w:rPr>
        <w:t xml:space="preserve"> </w:t>
      </w:r>
      <w:r>
        <w:rPr>
          <w:rFonts w:ascii="Arial" w:eastAsia="Arial" w:hAnsi="Arial" w:cs="Arial"/>
        </w:rPr>
        <w:tab/>
      </w:r>
      <w:r>
        <w:t xml:space="preserve">Załącznik nr 3 - Oświadczenie dot. spełnienia obowiązku informacyjnego </w:t>
      </w:r>
    </w:p>
    <w:p w14:paraId="5FF7DEDB" w14:textId="77777777" w:rsidR="00FF6BED" w:rsidRDefault="00FF6BED" w:rsidP="002944F0">
      <w:pPr>
        <w:tabs>
          <w:tab w:val="center" w:pos="491"/>
          <w:tab w:val="center" w:pos="2306"/>
        </w:tabs>
        <w:ind w:left="0"/>
        <w:jc w:val="left"/>
      </w:pPr>
    </w:p>
    <w:p w14:paraId="3D89FCDD" w14:textId="77777777" w:rsidR="00FF6BED" w:rsidRDefault="00FF6BED" w:rsidP="002944F0">
      <w:pPr>
        <w:tabs>
          <w:tab w:val="center" w:pos="491"/>
          <w:tab w:val="center" w:pos="2306"/>
        </w:tabs>
        <w:ind w:left="0"/>
        <w:jc w:val="left"/>
      </w:pPr>
    </w:p>
    <w:p w14:paraId="53CA0582" w14:textId="3812C0B2" w:rsidR="00FF6BED" w:rsidRDefault="00FF6BED" w:rsidP="00FF6BED">
      <w:pPr>
        <w:pStyle w:val="Nagwek1"/>
      </w:pPr>
      <w:r>
        <w:t>DODATKOWE UWAGI</w:t>
      </w:r>
    </w:p>
    <w:p w14:paraId="01C3D3A1" w14:textId="77777777" w:rsidR="00FF6BED" w:rsidRDefault="00FF6BED" w:rsidP="002944F0">
      <w:pPr>
        <w:tabs>
          <w:tab w:val="center" w:pos="491"/>
          <w:tab w:val="center" w:pos="2306"/>
        </w:tabs>
        <w:ind w:left="0"/>
        <w:jc w:val="left"/>
      </w:pPr>
    </w:p>
    <w:p w14:paraId="022FFF30" w14:textId="5D57D62C" w:rsidR="00FF6BED" w:rsidRDefault="00FF6BED" w:rsidP="00FF6BED">
      <w:pPr>
        <w:spacing w:after="10"/>
        <w:ind w:left="73" w:hanging="10"/>
      </w:pPr>
      <w:r>
        <w:rPr>
          <w:b/>
        </w:rPr>
        <w:lastRenderedPageBreak/>
        <w:t xml:space="preserve">Dodatkowych informacji udziela: </w:t>
      </w:r>
    </w:p>
    <w:p w14:paraId="4BD4C344" w14:textId="77777777" w:rsidR="00451996" w:rsidRPr="00FF6BED" w:rsidRDefault="00451996" w:rsidP="00451996">
      <w:pPr>
        <w:ind w:left="62" w:right="36"/>
        <w:rPr>
          <w:color w:val="auto"/>
        </w:rPr>
      </w:pPr>
      <w:r w:rsidRPr="00FF6BED">
        <w:rPr>
          <w:color w:val="auto"/>
        </w:rPr>
        <w:t xml:space="preserve">Osoba do kontaktu: </w:t>
      </w:r>
      <w:r>
        <w:rPr>
          <w:color w:val="auto"/>
        </w:rPr>
        <w:t>Michał Nowosiadły</w:t>
      </w:r>
    </w:p>
    <w:p w14:paraId="3C53DE2C" w14:textId="77777777" w:rsidR="00451996" w:rsidRDefault="00451996" w:rsidP="00451996">
      <w:pPr>
        <w:ind w:left="62" w:right="36"/>
        <w:rPr>
          <w:color w:val="auto"/>
          <w:lang w:val="fr-FR"/>
        </w:rPr>
      </w:pPr>
      <w:r w:rsidRPr="00FF6BED">
        <w:rPr>
          <w:color w:val="auto"/>
          <w:lang w:val="fr-FR"/>
        </w:rPr>
        <w:t xml:space="preserve">E-mail: </w:t>
      </w:r>
      <w:r w:rsidRPr="006E5E4E">
        <w:rPr>
          <w:color w:val="auto"/>
          <w:lang w:val="fr-FR"/>
        </w:rPr>
        <w:t>michal.nowosiadly@drivelab.pl</w:t>
      </w:r>
    </w:p>
    <w:p w14:paraId="787F08FC" w14:textId="77777777" w:rsidR="00451996" w:rsidRPr="00FF6BED" w:rsidRDefault="00451996" w:rsidP="00451996">
      <w:pPr>
        <w:ind w:left="62" w:right="36"/>
        <w:rPr>
          <w:color w:val="auto"/>
        </w:rPr>
      </w:pPr>
      <w:r w:rsidRPr="00FF6BED">
        <w:rPr>
          <w:color w:val="auto"/>
        </w:rPr>
        <w:t xml:space="preserve">Telefon: </w:t>
      </w:r>
      <w:r w:rsidRPr="006E5E4E">
        <w:rPr>
          <w:color w:val="auto"/>
        </w:rPr>
        <w:t>507650550</w:t>
      </w:r>
    </w:p>
    <w:p w14:paraId="3C88A4EE" w14:textId="77777777" w:rsidR="00451996" w:rsidRPr="00FF6BED" w:rsidRDefault="00451996" w:rsidP="00451996">
      <w:pPr>
        <w:spacing w:after="16" w:line="259" w:lineRule="auto"/>
        <w:jc w:val="left"/>
        <w:rPr>
          <w:color w:val="auto"/>
        </w:rPr>
      </w:pPr>
      <w:r w:rsidRPr="00FF6BED">
        <w:rPr>
          <w:color w:val="auto"/>
        </w:rPr>
        <w:t xml:space="preserve"> </w:t>
      </w:r>
    </w:p>
    <w:p w14:paraId="50F92C94" w14:textId="77777777" w:rsidR="00FF6BED" w:rsidRDefault="00FF6BED" w:rsidP="002944F0">
      <w:pPr>
        <w:tabs>
          <w:tab w:val="center" w:pos="491"/>
          <w:tab w:val="center" w:pos="2306"/>
        </w:tabs>
        <w:ind w:left="0"/>
        <w:jc w:val="left"/>
      </w:pPr>
    </w:p>
    <w:p w14:paraId="5048403D" w14:textId="77777777" w:rsidR="00691B61" w:rsidRDefault="00B4457F">
      <w:pPr>
        <w:spacing w:after="0" w:line="259" w:lineRule="auto"/>
        <w:ind w:left="796"/>
        <w:jc w:val="left"/>
      </w:pPr>
      <w:r>
        <w:t xml:space="preserve"> </w:t>
      </w:r>
    </w:p>
    <w:sectPr w:rsidR="00691B61">
      <w:headerReference w:type="even" r:id="rId9"/>
      <w:headerReference w:type="default" r:id="rId10"/>
      <w:footerReference w:type="even" r:id="rId11"/>
      <w:footerReference w:type="default" r:id="rId12"/>
      <w:headerReference w:type="first" r:id="rId13"/>
      <w:footerReference w:type="first" r:id="rId14"/>
      <w:pgSz w:w="11906" w:h="16838"/>
      <w:pgMar w:top="1889" w:right="1324" w:bottom="1488" w:left="1068" w:header="22" w:footer="68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DCD75" w14:textId="77777777" w:rsidR="00E60800" w:rsidRDefault="00E60800">
      <w:pPr>
        <w:spacing w:after="0" w:line="240" w:lineRule="auto"/>
      </w:pPr>
      <w:r>
        <w:separator/>
      </w:r>
    </w:p>
  </w:endnote>
  <w:endnote w:type="continuationSeparator" w:id="0">
    <w:p w14:paraId="48AECCB4" w14:textId="77777777" w:rsidR="00E60800" w:rsidRDefault="00E6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5FC6F"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4101F881" w14:textId="77777777" w:rsidR="00691B61" w:rsidRDefault="00B4457F">
    <w:pPr>
      <w:spacing w:after="0" w:line="259" w:lineRule="auto"/>
      <w:ind w:left="643"/>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D84B4"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32E8BA0B" w14:textId="77777777" w:rsidR="00691B61" w:rsidRDefault="00B4457F">
    <w:pPr>
      <w:spacing w:after="0" w:line="259" w:lineRule="auto"/>
      <w:ind w:left="643"/>
      <w:jc w:val="left"/>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7BB18" w14:textId="77777777" w:rsidR="00691B61" w:rsidRDefault="00B4457F">
    <w:pPr>
      <w:tabs>
        <w:tab w:val="center" w:pos="4769"/>
      </w:tabs>
      <w:spacing w:after="218" w:line="259" w:lineRule="auto"/>
      <w:ind w:left="0"/>
      <w:jc w:val="left"/>
    </w:pPr>
    <w:r>
      <w:t xml:space="preserve"> </w:t>
    </w:r>
    <w:r>
      <w:tab/>
    </w:r>
    <w:r>
      <w:fldChar w:fldCharType="begin"/>
    </w:r>
    <w:r>
      <w:instrText xml:space="preserve"> PAGE   \* MERGEFORMAT </w:instrText>
    </w:r>
    <w:r>
      <w:fldChar w:fldCharType="separate"/>
    </w:r>
    <w:r>
      <w:t>1</w:t>
    </w:r>
    <w:r>
      <w:fldChar w:fldCharType="end"/>
    </w:r>
    <w:r>
      <w:t xml:space="preserve"> </w:t>
    </w:r>
  </w:p>
  <w:p w14:paraId="2DD151D3" w14:textId="77777777" w:rsidR="00691B61" w:rsidRDefault="00B4457F">
    <w:pPr>
      <w:spacing w:after="0" w:line="259" w:lineRule="auto"/>
      <w:ind w:left="643"/>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2700F" w14:textId="77777777" w:rsidR="00E60800" w:rsidRDefault="00E60800">
      <w:pPr>
        <w:spacing w:after="0" w:line="240" w:lineRule="auto"/>
      </w:pPr>
      <w:r>
        <w:separator/>
      </w:r>
    </w:p>
  </w:footnote>
  <w:footnote w:type="continuationSeparator" w:id="0">
    <w:p w14:paraId="17DE9FCB" w14:textId="77777777" w:rsidR="00E60800" w:rsidRDefault="00E6080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31769" w14:textId="77777777" w:rsidR="00691B61" w:rsidRDefault="00B4457F">
    <w:pPr>
      <w:spacing w:after="1125" w:line="259" w:lineRule="auto"/>
      <w:jc w:val="left"/>
    </w:pPr>
    <w:r>
      <w:t xml:space="preserve"> </w:t>
    </w:r>
  </w:p>
  <w:p w14:paraId="2665D5B6" w14:textId="77777777" w:rsidR="00691B61" w:rsidRDefault="00B4457F">
    <w:pPr>
      <w:spacing w:after="0" w:line="259" w:lineRule="auto"/>
      <w:ind w:left="0" w:right="381"/>
      <w:jc w:val="right"/>
    </w:pPr>
    <w:r>
      <w:rPr>
        <w:noProof/>
      </w:rPr>
      <w:drawing>
        <wp:anchor distT="0" distB="0" distL="114300" distR="114300" simplePos="0" relativeHeight="251658240" behindDoc="0" locked="0" layoutInCell="1" allowOverlap="0" wp14:anchorId="37BF10D0" wp14:editId="37F4D1F5">
          <wp:simplePos x="0" y="0"/>
          <wp:positionH relativeFrom="page">
            <wp:posOffset>979853</wp:posOffset>
          </wp:positionH>
          <wp:positionV relativeFrom="page">
            <wp:posOffset>349199</wp:posOffset>
          </wp:positionV>
          <wp:extent cx="5478145" cy="708660"/>
          <wp:effectExtent l="0" t="0" r="0" b="0"/>
          <wp:wrapSquare wrapText="bothSides"/>
          <wp:docPr id="11"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478145" cy="708660"/>
                  </a:xfrm>
                  <a:prstGeom prst="rect">
                    <a:avLst/>
                  </a:prstGeom>
                </pic:spPr>
              </pic:pic>
            </a:graphicData>
          </a:graphic>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AE3E89" w14:textId="629ABB0E" w:rsidR="00691B61" w:rsidRDefault="006E5E4E">
    <w:pPr>
      <w:spacing w:after="1125" w:line="259" w:lineRule="auto"/>
      <w:jc w:val="left"/>
    </w:pPr>
    <w:r>
      <w:rPr>
        <w:noProof/>
      </w:rPr>
      <w:drawing>
        <wp:anchor distT="0" distB="0" distL="114300" distR="114300" simplePos="0" relativeHeight="251664384" behindDoc="0" locked="0" layoutInCell="1" allowOverlap="0" wp14:anchorId="75BBD1E4" wp14:editId="40BCFBC5">
          <wp:simplePos x="0" y="0"/>
          <wp:positionH relativeFrom="page">
            <wp:posOffset>838200</wp:posOffset>
          </wp:positionH>
          <wp:positionV relativeFrom="page">
            <wp:posOffset>409575</wp:posOffset>
          </wp:positionV>
          <wp:extent cx="5759450" cy="363855"/>
          <wp:effectExtent l="0" t="0" r="0" b="0"/>
          <wp:wrapSquare wrapText="bothSides"/>
          <wp:docPr id="1277622945"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5759450" cy="363855"/>
                  </a:xfrm>
                  <a:prstGeom prst="rect">
                    <a:avLst/>
                  </a:prstGeom>
                </pic:spPr>
              </pic:pic>
            </a:graphicData>
          </a:graphic>
        </wp:anchor>
      </w:drawing>
    </w:r>
    <w:r w:rsidR="00B4457F">
      <w:t xml:space="preserve"> </w:t>
    </w:r>
  </w:p>
  <w:p w14:paraId="79A1C6B6" w14:textId="6B5096ED" w:rsidR="00691B61" w:rsidRDefault="00DA3A1A">
    <w:pPr>
      <w:spacing w:after="0" w:line="259" w:lineRule="auto"/>
      <w:ind w:left="0" w:right="381"/>
      <w:jc w:val="righ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4BBC71" w14:textId="77777777" w:rsidR="00691B61" w:rsidRDefault="00B4457F">
    <w:pPr>
      <w:spacing w:after="1125" w:line="259" w:lineRule="auto"/>
      <w:jc w:val="left"/>
    </w:pPr>
    <w:r>
      <w:t xml:space="preserve"> </w:t>
    </w:r>
  </w:p>
  <w:p w14:paraId="65891410" w14:textId="77777777" w:rsidR="00691B61" w:rsidRDefault="00B4457F">
    <w:pPr>
      <w:spacing w:after="0" w:line="259" w:lineRule="auto"/>
      <w:ind w:left="0" w:right="381"/>
      <w:jc w:val="right"/>
    </w:pPr>
    <w:r>
      <w:rPr>
        <w:noProof/>
      </w:rPr>
      <w:drawing>
        <wp:anchor distT="0" distB="0" distL="114300" distR="114300" simplePos="0" relativeHeight="251660288" behindDoc="0" locked="0" layoutInCell="1" allowOverlap="0" wp14:anchorId="134D71B9" wp14:editId="1D107424">
          <wp:simplePos x="0" y="0"/>
          <wp:positionH relativeFrom="page">
            <wp:posOffset>979853</wp:posOffset>
          </wp:positionH>
          <wp:positionV relativeFrom="page">
            <wp:posOffset>349199</wp:posOffset>
          </wp:positionV>
          <wp:extent cx="5478145" cy="708660"/>
          <wp:effectExtent l="0" t="0" r="0" b="0"/>
          <wp:wrapSquare wrapText="bothSides"/>
          <wp:docPr id="207155631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478145" cy="708660"/>
                  </a:xfrm>
                  <a:prstGeom prst="rect">
                    <a:avLst/>
                  </a:prstGeom>
                </pic:spPr>
              </pic:pic>
            </a:graphicData>
          </a:graphic>
        </wp:anchor>
      </w:drawing>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15FF9"/>
    <w:multiLevelType w:val="hybridMultilevel"/>
    <w:tmpl w:val="1F6614E2"/>
    <w:lvl w:ilvl="0" w:tplc="C98EC174">
      <w:start w:val="1"/>
      <w:numFmt w:val="decimal"/>
      <w:lvlText w:val="%1."/>
      <w:lvlJc w:val="left"/>
      <w:pPr>
        <w:ind w:left="436" w:hanging="360"/>
      </w:pPr>
      <w:rPr>
        <w:rFonts w:hint="default"/>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35750BE"/>
    <w:multiLevelType w:val="hybridMultilevel"/>
    <w:tmpl w:val="B49C3454"/>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2" w15:restartNumberingAfterBreak="0">
    <w:nsid w:val="048D56A6"/>
    <w:multiLevelType w:val="hybridMultilevel"/>
    <w:tmpl w:val="ED161288"/>
    <w:lvl w:ilvl="0" w:tplc="6944BA6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1340DBE">
      <w:start w:val="1"/>
      <w:numFmt w:val="bullet"/>
      <w:lvlText w:val="•"/>
      <w:lvlJc w:val="left"/>
      <w:pPr>
        <w:ind w:left="1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394738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EFC464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14E80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7C097C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10095B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4C9A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AB0548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739484F"/>
    <w:multiLevelType w:val="hybridMultilevel"/>
    <w:tmpl w:val="828C9F6C"/>
    <w:lvl w:ilvl="0" w:tplc="66A2C6A0">
      <w:start w:val="1"/>
      <w:numFmt w:val="bullet"/>
      <w:lvlText w:val="-"/>
      <w:lvlJc w:val="left"/>
      <w:pPr>
        <w:ind w:left="7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5DC3CF0">
      <w:start w:val="1"/>
      <w:numFmt w:val="bullet"/>
      <w:lvlText w:val="o"/>
      <w:lvlJc w:val="left"/>
      <w:pPr>
        <w:ind w:left="17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4127530">
      <w:start w:val="1"/>
      <w:numFmt w:val="bullet"/>
      <w:lvlText w:val="▪"/>
      <w:lvlJc w:val="left"/>
      <w:pPr>
        <w:ind w:left="24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05882C6">
      <w:start w:val="1"/>
      <w:numFmt w:val="bullet"/>
      <w:lvlText w:val="•"/>
      <w:lvlJc w:val="left"/>
      <w:pPr>
        <w:ind w:left="31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43CC49E">
      <w:start w:val="1"/>
      <w:numFmt w:val="bullet"/>
      <w:lvlText w:val="o"/>
      <w:lvlJc w:val="left"/>
      <w:pPr>
        <w:ind w:left="38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EECB7DC">
      <w:start w:val="1"/>
      <w:numFmt w:val="bullet"/>
      <w:lvlText w:val="▪"/>
      <w:lvlJc w:val="left"/>
      <w:pPr>
        <w:ind w:left="45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966120">
      <w:start w:val="1"/>
      <w:numFmt w:val="bullet"/>
      <w:lvlText w:val="•"/>
      <w:lvlJc w:val="left"/>
      <w:pPr>
        <w:ind w:left="53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2F297AE">
      <w:start w:val="1"/>
      <w:numFmt w:val="bullet"/>
      <w:lvlText w:val="o"/>
      <w:lvlJc w:val="left"/>
      <w:pPr>
        <w:ind w:left="60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2C67C28">
      <w:start w:val="1"/>
      <w:numFmt w:val="bullet"/>
      <w:lvlText w:val="▪"/>
      <w:lvlJc w:val="left"/>
      <w:pPr>
        <w:ind w:left="67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7DA79EB"/>
    <w:multiLevelType w:val="hybridMultilevel"/>
    <w:tmpl w:val="FA7C2D3A"/>
    <w:lvl w:ilvl="0" w:tplc="8B9AF7E4">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E56744E">
      <w:start w:val="1"/>
      <w:numFmt w:val="lowerLetter"/>
      <w:lvlText w:val="%2)"/>
      <w:lvlJc w:val="left"/>
      <w:pPr>
        <w:ind w:left="15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DA829A8">
      <w:start w:val="1"/>
      <w:numFmt w:val="lowerRoman"/>
      <w:lvlText w:val="%3"/>
      <w:lvlJc w:val="left"/>
      <w:pPr>
        <w:ind w:left="22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EEF4BE">
      <w:start w:val="1"/>
      <w:numFmt w:val="decimal"/>
      <w:lvlText w:val="%4"/>
      <w:lvlJc w:val="left"/>
      <w:pPr>
        <w:ind w:left="29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BEF06C">
      <w:start w:val="1"/>
      <w:numFmt w:val="lowerLetter"/>
      <w:lvlText w:val="%5"/>
      <w:lvlJc w:val="left"/>
      <w:pPr>
        <w:ind w:left="36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91C9D30">
      <w:start w:val="1"/>
      <w:numFmt w:val="lowerRoman"/>
      <w:lvlText w:val="%6"/>
      <w:lvlJc w:val="left"/>
      <w:pPr>
        <w:ind w:left="43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C5AC4D4">
      <w:start w:val="1"/>
      <w:numFmt w:val="decimal"/>
      <w:lvlText w:val="%7"/>
      <w:lvlJc w:val="left"/>
      <w:pPr>
        <w:ind w:left="50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D602502">
      <w:start w:val="1"/>
      <w:numFmt w:val="lowerLetter"/>
      <w:lvlText w:val="%8"/>
      <w:lvlJc w:val="left"/>
      <w:pPr>
        <w:ind w:left="58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9062AC">
      <w:start w:val="1"/>
      <w:numFmt w:val="lowerRoman"/>
      <w:lvlText w:val="%9"/>
      <w:lvlJc w:val="left"/>
      <w:pPr>
        <w:ind w:left="65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A557D8D"/>
    <w:multiLevelType w:val="hybridMultilevel"/>
    <w:tmpl w:val="B5FAB6AE"/>
    <w:lvl w:ilvl="0" w:tplc="C29086D4">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909784">
      <w:start w:val="1"/>
      <w:numFmt w:val="lowerLetter"/>
      <w:lvlText w:val="%2)"/>
      <w:lvlJc w:val="left"/>
      <w:pPr>
        <w:ind w:left="151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7628804">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5BA4AE8">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69C45B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716EBA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84F0A0">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E65A8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E8EE76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DE6737D"/>
    <w:multiLevelType w:val="hybridMultilevel"/>
    <w:tmpl w:val="80D4AB4C"/>
    <w:lvl w:ilvl="0" w:tplc="017AEF94">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F809628">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F4841A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83A6C0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7B18CA8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8C092C">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6560AC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7B0840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F943B0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0ED950AC"/>
    <w:multiLevelType w:val="hybridMultilevel"/>
    <w:tmpl w:val="87DC62E4"/>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CA2A8D"/>
    <w:multiLevelType w:val="hybridMultilevel"/>
    <w:tmpl w:val="18BC4C6A"/>
    <w:lvl w:ilvl="0" w:tplc="12525172">
      <w:start w:val="2"/>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3CEEBAA">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5FCE7C8">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2E02CA">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F42C29C">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D3AD704">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10E1EA2">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6926BFA">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2FCA3C6">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164F798E"/>
    <w:multiLevelType w:val="multilevel"/>
    <w:tmpl w:val="2BE68AE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B85120"/>
    <w:multiLevelType w:val="hybridMultilevel"/>
    <w:tmpl w:val="E9DAFBB4"/>
    <w:lvl w:ilvl="0" w:tplc="C22E1A2A">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30C2D6C">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09439F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0C2C3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3A6B9A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AD09EC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040018">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9DEF742">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1C0ADE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177064D9"/>
    <w:multiLevelType w:val="hybridMultilevel"/>
    <w:tmpl w:val="6E3EE234"/>
    <w:lvl w:ilvl="0" w:tplc="854635BE">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8893EA">
      <w:start w:val="1"/>
      <w:numFmt w:val="bullet"/>
      <w:lvlText w:val="o"/>
      <w:lvlJc w:val="left"/>
      <w:pPr>
        <w:ind w:left="103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18A042">
      <w:start w:val="1"/>
      <w:numFmt w:val="bullet"/>
      <w:lvlRestart w:val="0"/>
      <w:lvlText w:val="●"/>
      <w:lvlJc w:val="left"/>
      <w:pPr>
        <w:ind w:left="17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7121C66">
      <w:start w:val="1"/>
      <w:numFmt w:val="bullet"/>
      <w:lvlText w:val="•"/>
      <w:lvlJc w:val="left"/>
      <w:pPr>
        <w:ind w:left="24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12F0B2">
      <w:start w:val="1"/>
      <w:numFmt w:val="bullet"/>
      <w:lvlText w:val="o"/>
      <w:lvlJc w:val="left"/>
      <w:pPr>
        <w:ind w:left="31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CD0FAB2">
      <w:start w:val="1"/>
      <w:numFmt w:val="bullet"/>
      <w:lvlText w:val="▪"/>
      <w:lvlJc w:val="left"/>
      <w:pPr>
        <w:ind w:left="38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B2D0E0">
      <w:start w:val="1"/>
      <w:numFmt w:val="bullet"/>
      <w:lvlText w:val="•"/>
      <w:lvlJc w:val="left"/>
      <w:pPr>
        <w:ind w:left="45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94B894">
      <w:start w:val="1"/>
      <w:numFmt w:val="bullet"/>
      <w:lvlText w:val="o"/>
      <w:lvlJc w:val="left"/>
      <w:pPr>
        <w:ind w:left="53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24CDD1A">
      <w:start w:val="1"/>
      <w:numFmt w:val="bullet"/>
      <w:lvlText w:val="▪"/>
      <w:lvlJc w:val="left"/>
      <w:pPr>
        <w:ind w:left="60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194B7BE7"/>
    <w:multiLevelType w:val="multilevel"/>
    <w:tmpl w:val="1BD64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1A56FAB"/>
    <w:multiLevelType w:val="hybridMultilevel"/>
    <w:tmpl w:val="9B26705A"/>
    <w:lvl w:ilvl="0" w:tplc="BE2652BA">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5384B0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9C8E6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91ACC7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B23D5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2FEF244">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F1682F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6C229B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9FAE2F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5A85E74"/>
    <w:multiLevelType w:val="hybridMultilevel"/>
    <w:tmpl w:val="B49EAA24"/>
    <w:lvl w:ilvl="0" w:tplc="A7F858F2">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1764C6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4B009E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E8EF356">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660AE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53494C6">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3BA3E3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CAC31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2224BC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5E56FE2"/>
    <w:multiLevelType w:val="hybridMultilevel"/>
    <w:tmpl w:val="05087108"/>
    <w:lvl w:ilvl="0" w:tplc="DB8E8AC2">
      <w:start w:val="1"/>
      <w:numFmt w:val="decimal"/>
      <w:lvlText w:val="%1."/>
      <w:lvlJc w:val="left"/>
      <w:pPr>
        <w:ind w:left="42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DFE02D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DC9CE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36CCE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7C671E8">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684CE6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004C4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8C762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60A4C8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28465275"/>
    <w:multiLevelType w:val="hybridMultilevel"/>
    <w:tmpl w:val="59269FFE"/>
    <w:lvl w:ilvl="0" w:tplc="3B663DFC">
      <w:start w:val="1"/>
      <w:numFmt w:val="decimal"/>
      <w:lvlText w:val="%1."/>
      <w:lvlJc w:val="left"/>
      <w:pPr>
        <w:ind w:left="711" w:hanging="360"/>
      </w:pPr>
      <w:rPr>
        <w:rFonts w:hint="default"/>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17" w15:restartNumberingAfterBreak="0">
    <w:nsid w:val="2A5F31AC"/>
    <w:multiLevelType w:val="hybridMultilevel"/>
    <w:tmpl w:val="E9DAFBB4"/>
    <w:lvl w:ilvl="0" w:tplc="FFFFFFFF">
      <w:start w:val="1"/>
      <w:numFmt w:val="decimal"/>
      <w:lvlText w:val="%1."/>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C823566"/>
    <w:multiLevelType w:val="hybridMultilevel"/>
    <w:tmpl w:val="98267ADC"/>
    <w:lvl w:ilvl="0" w:tplc="EC60D2A0">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D4084B4">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17ADC02">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514FAF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418131C">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B2E5A1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C447E0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16260C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1C089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EE37A76"/>
    <w:multiLevelType w:val="hybridMultilevel"/>
    <w:tmpl w:val="AFDABD1E"/>
    <w:lvl w:ilvl="0" w:tplc="C658B4F8">
      <w:start w:val="1"/>
      <w:numFmt w:val="decimal"/>
      <w:lvlText w:val="%1."/>
      <w:lvlJc w:val="left"/>
      <w:pPr>
        <w:ind w:left="4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3E4025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D05CF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1C6AE86">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D664D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232CA66">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D4748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E0184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A0A526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30ED2914"/>
    <w:multiLevelType w:val="hybridMultilevel"/>
    <w:tmpl w:val="2DC40AD6"/>
    <w:lvl w:ilvl="0" w:tplc="02967B6A">
      <w:start w:val="3"/>
      <w:numFmt w:val="bullet"/>
      <w:lvlText w:val="-"/>
      <w:lvlJc w:val="left"/>
      <w:pPr>
        <w:ind w:left="720" w:hanging="360"/>
      </w:pPr>
      <w:rPr>
        <w:rFonts w:ascii="Arial" w:eastAsia="Arial"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1EF4A29"/>
    <w:multiLevelType w:val="hybridMultilevel"/>
    <w:tmpl w:val="8E20042C"/>
    <w:lvl w:ilvl="0" w:tplc="6010D3F0">
      <w:start w:val="1"/>
      <w:numFmt w:val="decimal"/>
      <w:lvlText w:val="%1."/>
      <w:lvlJc w:val="left"/>
      <w:pPr>
        <w:ind w:left="44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CE6CA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CB58675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2EC033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87A3C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1034A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576DDF0">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73852A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1CC75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31FC4C56"/>
    <w:multiLevelType w:val="hybridMultilevel"/>
    <w:tmpl w:val="7C3ED448"/>
    <w:lvl w:ilvl="0" w:tplc="67BE572C">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C0EDB1C">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3C9E1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A02022">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69A33B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3E07DB0">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94891D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A14DC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A7C4414">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375D226F"/>
    <w:multiLevelType w:val="hybridMultilevel"/>
    <w:tmpl w:val="1F5EE20A"/>
    <w:lvl w:ilvl="0" w:tplc="E1FAB6BE">
      <w:start w:val="1"/>
      <w:numFmt w:val="upperRoman"/>
      <w:pStyle w:val="Nagwek1"/>
      <w:lvlText w:val="%1."/>
      <w:lvlJc w:val="left"/>
      <w:pPr>
        <w:ind w:left="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4E7C3D38">
      <w:start w:val="1"/>
      <w:numFmt w:val="lowerLetter"/>
      <w:lvlText w:val="%2"/>
      <w:lvlJc w:val="left"/>
      <w:pPr>
        <w:ind w:left="10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E60866E6">
      <w:start w:val="1"/>
      <w:numFmt w:val="lowerRoman"/>
      <w:lvlText w:val="%3"/>
      <w:lvlJc w:val="left"/>
      <w:pPr>
        <w:ind w:left="18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24564E2E">
      <w:start w:val="1"/>
      <w:numFmt w:val="decimal"/>
      <w:lvlText w:val="%4"/>
      <w:lvlJc w:val="left"/>
      <w:pPr>
        <w:ind w:left="25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D1B0057A">
      <w:start w:val="1"/>
      <w:numFmt w:val="lowerLetter"/>
      <w:lvlText w:val="%5"/>
      <w:lvlJc w:val="left"/>
      <w:pPr>
        <w:ind w:left="324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5612563C">
      <w:start w:val="1"/>
      <w:numFmt w:val="lowerRoman"/>
      <w:lvlText w:val="%6"/>
      <w:lvlJc w:val="left"/>
      <w:pPr>
        <w:ind w:left="396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CF80E122">
      <w:start w:val="1"/>
      <w:numFmt w:val="decimal"/>
      <w:lvlText w:val="%7"/>
      <w:lvlJc w:val="left"/>
      <w:pPr>
        <w:ind w:left="468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8CA03D42">
      <w:start w:val="1"/>
      <w:numFmt w:val="lowerLetter"/>
      <w:lvlText w:val="%8"/>
      <w:lvlJc w:val="left"/>
      <w:pPr>
        <w:ind w:left="540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6BA636E2">
      <w:start w:val="1"/>
      <w:numFmt w:val="lowerRoman"/>
      <w:lvlText w:val="%9"/>
      <w:lvlJc w:val="left"/>
      <w:pPr>
        <w:ind w:left="6128"/>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3A5C2A53"/>
    <w:multiLevelType w:val="hybridMultilevel"/>
    <w:tmpl w:val="B5749420"/>
    <w:lvl w:ilvl="0" w:tplc="F7028E92">
      <w:start w:val="1"/>
      <w:numFmt w:val="decimal"/>
      <w:lvlText w:val="%1."/>
      <w:lvlJc w:val="left"/>
      <w:pPr>
        <w:ind w:left="4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438D512">
      <w:start w:val="1"/>
      <w:numFmt w:val="lowerLetter"/>
      <w:lvlText w:val="%2)"/>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9361E18">
      <w:start w:val="1"/>
      <w:numFmt w:val="bullet"/>
      <w:lvlText w:val="-"/>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DC5081BE">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4CEC3F8">
      <w:start w:val="1"/>
      <w:numFmt w:val="bullet"/>
      <w:lvlText w:val="o"/>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D60A17E">
      <w:start w:val="1"/>
      <w:numFmt w:val="bullet"/>
      <w:lvlText w:val="▪"/>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45895CC">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D762F0E">
      <w:start w:val="1"/>
      <w:numFmt w:val="bullet"/>
      <w:lvlText w:val="o"/>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0DA38BE">
      <w:start w:val="1"/>
      <w:numFmt w:val="bullet"/>
      <w:lvlText w:val="▪"/>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3AEF22B5"/>
    <w:multiLevelType w:val="hybridMultilevel"/>
    <w:tmpl w:val="3E828C50"/>
    <w:lvl w:ilvl="0" w:tplc="04150001">
      <w:start w:val="1"/>
      <w:numFmt w:val="bullet"/>
      <w:lvlText w:val=""/>
      <w:lvlJc w:val="left"/>
      <w:pPr>
        <w:ind w:left="796" w:hanging="360"/>
      </w:pPr>
      <w:rPr>
        <w:rFonts w:ascii="Symbol" w:hAnsi="Symbol"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26" w15:restartNumberingAfterBreak="0">
    <w:nsid w:val="434025E1"/>
    <w:multiLevelType w:val="hybridMultilevel"/>
    <w:tmpl w:val="C66CD022"/>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5E7C82"/>
    <w:multiLevelType w:val="multilevel"/>
    <w:tmpl w:val="AD38D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995224C"/>
    <w:multiLevelType w:val="multilevel"/>
    <w:tmpl w:val="F96642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CD95504"/>
    <w:multiLevelType w:val="hybridMultilevel"/>
    <w:tmpl w:val="62781D1E"/>
    <w:lvl w:ilvl="0" w:tplc="563251CC">
      <w:start w:val="1"/>
      <w:numFmt w:val="decimal"/>
      <w:lvlText w:val="%1."/>
      <w:lvlJc w:val="left"/>
      <w:pPr>
        <w:ind w:left="109"/>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FD455F4">
      <w:start w:val="1"/>
      <w:numFmt w:val="lowerLetter"/>
      <w:lvlText w:val="%2)"/>
      <w:lvlJc w:val="left"/>
      <w:pPr>
        <w:ind w:left="115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DF4882A">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B2397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E9E06D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D9A046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5B07A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C2CEC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7FDEF93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539A7759"/>
    <w:multiLevelType w:val="multilevel"/>
    <w:tmpl w:val="B7861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3F02A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6067098"/>
    <w:multiLevelType w:val="hybridMultilevel"/>
    <w:tmpl w:val="6B0C37AE"/>
    <w:lvl w:ilvl="0" w:tplc="7954281A">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B8703C">
      <w:start w:val="1"/>
      <w:numFmt w:val="lowerLetter"/>
      <w:lvlText w:val="%2)"/>
      <w:lvlJc w:val="left"/>
      <w:pPr>
        <w:ind w:left="12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F88021A">
      <w:start w:val="1"/>
      <w:numFmt w:val="bullet"/>
      <w:lvlText w:val="•"/>
      <w:lvlJc w:val="left"/>
      <w:pPr>
        <w:ind w:left="22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E78F12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987FE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EF6AA3E">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4DCDFD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CF2EEB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6118295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569D13F0"/>
    <w:multiLevelType w:val="hybridMultilevel"/>
    <w:tmpl w:val="1870F202"/>
    <w:lvl w:ilvl="0" w:tplc="ECE4819E">
      <w:start w:val="1"/>
      <w:numFmt w:val="decimal"/>
      <w:lvlText w:val="%1."/>
      <w:lvlJc w:val="left"/>
      <w:pPr>
        <w:ind w:left="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ED36C50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866CE8">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0A061B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200F6F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DCBF8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1723346">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8F4806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41601F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6F40865"/>
    <w:multiLevelType w:val="hybridMultilevel"/>
    <w:tmpl w:val="91D621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60D62BE5"/>
    <w:multiLevelType w:val="hybridMultilevel"/>
    <w:tmpl w:val="30EE6524"/>
    <w:lvl w:ilvl="0" w:tplc="6B4E1360">
      <w:start w:val="1"/>
      <w:numFmt w:val="bullet"/>
      <w:lvlText w:val="•"/>
      <w:lvlJc w:val="left"/>
      <w:pPr>
        <w:ind w:left="15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C3E0F28">
      <w:start w:val="1"/>
      <w:numFmt w:val="bullet"/>
      <w:lvlText w:val="o"/>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0D8DFCC">
      <w:start w:val="1"/>
      <w:numFmt w:val="bullet"/>
      <w:lvlText w:val="▪"/>
      <w:lvlJc w:val="left"/>
      <w:pPr>
        <w:ind w:left="28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6E2CF90">
      <w:start w:val="1"/>
      <w:numFmt w:val="bullet"/>
      <w:lvlText w:val="•"/>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31A9934">
      <w:start w:val="1"/>
      <w:numFmt w:val="bullet"/>
      <w:lvlText w:val="o"/>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508399A">
      <w:start w:val="1"/>
      <w:numFmt w:val="bullet"/>
      <w:lvlText w:val="▪"/>
      <w:lvlJc w:val="left"/>
      <w:pPr>
        <w:ind w:left="50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328A61A6">
      <w:start w:val="1"/>
      <w:numFmt w:val="bullet"/>
      <w:lvlText w:val="•"/>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F88ED6">
      <w:start w:val="1"/>
      <w:numFmt w:val="bullet"/>
      <w:lvlText w:val="o"/>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103FEA">
      <w:start w:val="1"/>
      <w:numFmt w:val="bullet"/>
      <w:lvlText w:val="▪"/>
      <w:lvlJc w:val="left"/>
      <w:pPr>
        <w:ind w:left="72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66B56F01"/>
    <w:multiLevelType w:val="hybridMultilevel"/>
    <w:tmpl w:val="9468F458"/>
    <w:lvl w:ilvl="0" w:tplc="621C66A8">
      <w:start w:val="1"/>
      <w:numFmt w:val="decimal"/>
      <w:lvlText w:val="%1."/>
      <w:lvlJc w:val="left"/>
      <w:pPr>
        <w:ind w:left="4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CF48CFA">
      <w:start w:val="1"/>
      <w:numFmt w:val="lowerLetter"/>
      <w:lvlText w:val="%2"/>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E4C4FA">
      <w:start w:val="1"/>
      <w:numFmt w:val="lowerRoman"/>
      <w:lvlText w:val="%3"/>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31211C6">
      <w:start w:val="1"/>
      <w:numFmt w:val="decimal"/>
      <w:lvlText w:val="%4"/>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86DB6E">
      <w:start w:val="1"/>
      <w:numFmt w:val="lowerLetter"/>
      <w:lvlText w:val="%5"/>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61E9A66">
      <w:start w:val="1"/>
      <w:numFmt w:val="lowerRoman"/>
      <w:lvlText w:val="%6"/>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B7B2D050">
      <w:start w:val="1"/>
      <w:numFmt w:val="decimal"/>
      <w:lvlText w:val="%7"/>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B560220">
      <w:start w:val="1"/>
      <w:numFmt w:val="lowerLetter"/>
      <w:lvlText w:val="%8"/>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4A2E238">
      <w:start w:val="1"/>
      <w:numFmt w:val="lowerRoman"/>
      <w:lvlText w:val="%9"/>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AAD407F"/>
    <w:multiLevelType w:val="hybridMultilevel"/>
    <w:tmpl w:val="E2BA75B6"/>
    <w:lvl w:ilvl="0" w:tplc="5FB4ED72">
      <w:start w:val="1"/>
      <w:numFmt w:val="decimal"/>
      <w:lvlText w:val="%1."/>
      <w:lvlJc w:val="left"/>
      <w:pPr>
        <w:ind w:left="711" w:hanging="360"/>
      </w:pPr>
      <w:rPr>
        <w:rFonts w:hint="default"/>
        <w:b w:val="0"/>
      </w:r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38" w15:restartNumberingAfterBreak="0">
    <w:nsid w:val="6EC72435"/>
    <w:multiLevelType w:val="hybridMultilevel"/>
    <w:tmpl w:val="71EAA8A0"/>
    <w:lvl w:ilvl="0" w:tplc="94AE3AA0">
      <w:start w:val="2"/>
      <w:numFmt w:val="decimal"/>
      <w:lvlText w:val="%1."/>
      <w:lvlJc w:val="left"/>
      <w:pPr>
        <w:ind w:left="4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B966F32">
      <w:start w:val="1"/>
      <w:numFmt w:val="lowerLetter"/>
      <w:lvlText w:val="%2"/>
      <w:lvlJc w:val="left"/>
      <w:pPr>
        <w:ind w:left="11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DAE6D54">
      <w:start w:val="1"/>
      <w:numFmt w:val="lowerRoman"/>
      <w:lvlText w:val="%3"/>
      <w:lvlJc w:val="left"/>
      <w:pPr>
        <w:ind w:left="18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1A340A">
      <w:start w:val="1"/>
      <w:numFmt w:val="decimal"/>
      <w:lvlText w:val="%4"/>
      <w:lvlJc w:val="left"/>
      <w:pPr>
        <w:ind w:left="25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B84B002">
      <w:start w:val="1"/>
      <w:numFmt w:val="lowerLetter"/>
      <w:lvlText w:val="%5"/>
      <w:lvlJc w:val="left"/>
      <w:pPr>
        <w:ind w:left="33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1AC5A86">
      <w:start w:val="1"/>
      <w:numFmt w:val="lowerRoman"/>
      <w:lvlText w:val="%6"/>
      <w:lvlJc w:val="left"/>
      <w:pPr>
        <w:ind w:left="40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2621554">
      <w:start w:val="1"/>
      <w:numFmt w:val="decimal"/>
      <w:lvlText w:val="%7"/>
      <w:lvlJc w:val="left"/>
      <w:pPr>
        <w:ind w:left="47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83ED084">
      <w:start w:val="1"/>
      <w:numFmt w:val="lowerLetter"/>
      <w:lvlText w:val="%8"/>
      <w:lvlJc w:val="left"/>
      <w:pPr>
        <w:ind w:left="54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47C2062">
      <w:start w:val="1"/>
      <w:numFmt w:val="lowerRoman"/>
      <w:lvlText w:val="%9"/>
      <w:lvlJc w:val="left"/>
      <w:pPr>
        <w:ind w:left="6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7865161B"/>
    <w:multiLevelType w:val="hybridMultilevel"/>
    <w:tmpl w:val="A3769834"/>
    <w:lvl w:ilvl="0" w:tplc="8A4C25AE">
      <w:start w:val="1"/>
      <w:numFmt w:val="decimal"/>
      <w:lvlText w:val="%1."/>
      <w:lvlJc w:val="left"/>
      <w:pPr>
        <w:ind w:left="79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100628A">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618FA78">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EA87FA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74A0F1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5FA3320">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1E6FA4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1AE22E8">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6287516">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188828811">
    <w:abstractNumId w:val="14"/>
  </w:num>
  <w:num w:numId="2" w16cid:durableId="317615346">
    <w:abstractNumId w:val="4"/>
  </w:num>
  <w:num w:numId="3" w16cid:durableId="675351789">
    <w:abstractNumId w:val="35"/>
  </w:num>
  <w:num w:numId="4" w16cid:durableId="1461459821">
    <w:abstractNumId w:val="8"/>
  </w:num>
  <w:num w:numId="5" w16cid:durableId="1670479485">
    <w:abstractNumId w:val="39"/>
  </w:num>
  <w:num w:numId="6" w16cid:durableId="953365047">
    <w:abstractNumId w:val="32"/>
  </w:num>
  <w:num w:numId="7" w16cid:durableId="1488744781">
    <w:abstractNumId w:val="2"/>
  </w:num>
  <w:num w:numId="8" w16cid:durableId="892039509">
    <w:abstractNumId w:val="11"/>
  </w:num>
  <w:num w:numId="9" w16cid:durableId="400252709">
    <w:abstractNumId w:val="5"/>
  </w:num>
  <w:num w:numId="10" w16cid:durableId="117914545">
    <w:abstractNumId w:val="18"/>
  </w:num>
  <w:num w:numId="11" w16cid:durableId="1457525027">
    <w:abstractNumId w:val="21"/>
  </w:num>
  <w:num w:numId="12" w16cid:durableId="670177695">
    <w:abstractNumId w:val="6"/>
  </w:num>
  <w:num w:numId="13" w16cid:durableId="638077865">
    <w:abstractNumId w:val="36"/>
  </w:num>
  <w:num w:numId="14" w16cid:durableId="298344177">
    <w:abstractNumId w:val="22"/>
  </w:num>
  <w:num w:numId="15" w16cid:durableId="886331552">
    <w:abstractNumId w:val="19"/>
  </w:num>
  <w:num w:numId="16" w16cid:durableId="751196522">
    <w:abstractNumId w:val="13"/>
  </w:num>
  <w:num w:numId="17" w16cid:durableId="2143424416">
    <w:abstractNumId w:val="15"/>
  </w:num>
  <w:num w:numId="18" w16cid:durableId="1019156998">
    <w:abstractNumId w:val="24"/>
  </w:num>
  <w:num w:numId="19" w16cid:durableId="2059815907">
    <w:abstractNumId w:val="33"/>
  </w:num>
  <w:num w:numId="20" w16cid:durableId="1828285222">
    <w:abstractNumId w:val="3"/>
  </w:num>
  <w:num w:numId="21" w16cid:durableId="157036423">
    <w:abstractNumId w:val="23"/>
  </w:num>
  <w:num w:numId="22" w16cid:durableId="1687906740">
    <w:abstractNumId w:val="0"/>
  </w:num>
  <w:num w:numId="23" w16cid:durableId="1076977630">
    <w:abstractNumId w:val="38"/>
  </w:num>
  <w:num w:numId="24" w16cid:durableId="1766071612">
    <w:abstractNumId w:val="7"/>
  </w:num>
  <w:num w:numId="25" w16cid:durableId="1754349627">
    <w:abstractNumId w:val="10"/>
  </w:num>
  <w:num w:numId="26" w16cid:durableId="1881093946">
    <w:abstractNumId w:val="29"/>
  </w:num>
  <w:num w:numId="27" w16cid:durableId="1621494900">
    <w:abstractNumId w:val="26"/>
  </w:num>
  <w:num w:numId="28" w16cid:durableId="1704943087">
    <w:abstractNumId w:val="23"/>
    <w:lvlOverride w:ilvl="0">
      <w:startOverride w:val="1"/>
    </w:lvlOverride>
  </w:num>
  <w:num w:numId="29" w16cid:durableId="1127163638">
    <w:abstractNumId w:val="17"/>
  </w:num>
  <w:num w:numId="30" w16cid:durableId="231887568">
    <w:abstractNumId w:val="12"/>
  </w:num>
  <w:num w:numId="31" w16cid:durableId="1214152173">
    <w:abstractNumId w:val="37"/>
  </w:num>
  <w:num w:numId="32" w16cid:durableId="397020898">
    <w:abstractNumId w:val="16"/>
  </w:num>
  <w:num w:numId="33" w16cid:durableId="981613517">
    <w:abstractNumId w:val="31"/>
  </w:num>
  <w:num w:numId="34" w16cid:durableId="20861152">
    <w:abstractNumId w:val="34"/>
  </w:num>
  <w:num w:numId="35" w16cid:durableId="447041953">
    <w:abstractNumId w:val="28"/>
  </w:num>
  <w:num w:numId="36" w16cid:durableId="1541090556">
    <w:abstractNumId w:val="27"/>
  </w:num>
  <w:num w:numId="37" w16cid:durableId="2019505917">
    <w:abstractNumId w:val="25"/>
  </w:num>
  <w:num w:numId="38" w16cid:durableId="739058666">
    <w:abstractNumId w:val="1"/>
  </w:num>
  <w:num w:numId="39" w16cid:durableId="429548075">
    <w:abstractNumId w:val="30"/>
  </w:num>
  <w:num w:numId="40" w16cid:durableId="461583256">
    <w:abstractNumId w:val="9"/>
  </w:num>
  <w:num w:numId="41" w16cid:durableId="201255908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B61"/>
    <w:rsid w:val="000005C1"/>
    <w:rsid w:val="0008545E"/>
    <w:rsid w:val="00182CD5"/>
    <w:rsid w:val="001A0107"/>
    <w:rsid w:val="002124E3"/>
    <w:rsid w:val="002944F0"/>
    <w:rsid w:val="002B2B36"/>
    <w:rsid w:val="002C132B"/>
    <w:rsid w:val="00300CF9"/>
    <w:rsid w:val="0031585C"/>
    <w:rsid w:val="00322B4B"/>
    <w:rsid w:val="003877DE"/>
    <w:rsid w:val="003D0703"/>
    <w:rsid w:val="003F790C"/>
    <w:rsid w:val="00451996"/>
    <w:rsid w:val="004C11C6"/>
    <w:rsid w:val="005100A1"/>
    <w:rsid w:val="00572C0F"/>
    <w:rsid w:val="005A05FD"/>
    <w:rsid w:val="005A51F6"/>
    <w:rsid w:val="005C6E40"/>
    <w:rsid w:val="005E4629"/>
    <w:rsid w:val="005F6934"/>
    <w:rsid w:val="00600F3A"/>
    <w:rsid w:val="00640720"/>
    <w:rsid w:val="00654A3F"/>
    <w:rsid w:val="00666FBB"/>
    <w:rsid w:val="00691B61"/>
    <w:rsid w:val="006E5E4E"/>
    <w:rsid w:val="006F1279"/>
    <w:rsid w:val="007767BD"/>
    <w:rsid w:val="00784BE8"/>
    <w:rsid w:val="007977EF"/>
    <w:rsid w:val="007C2599"/>
    <w:rsid w:val="007C6E5C"/>
    <w:rsid w:val="007F5C21"/>
    <w:rsid w:val="0089397B"/>
    <w:rsid w:val="008A2166"/>
    <w:rsid w:val="00945E0E"/>
    <w:rsid w:val="009808E2"/>
    <w:rsid w:val="009A2F7A"/>
    <w:rsid w:val="009B3CC9"/>
    <w:rsid w:val="00A06B0D"/>
    <w:rsid w:val="00A41FD5"/>
    <w:rsid w:val="00A71622"/>
    <w:rsid w:val="00A8284C"/>
    <w:rsid w:val="00A82C4A"/>
    <w:rsid w:val="00A9356B"/>
    <w:rsid w:val="00B03233"/>
    <w:rsid w:val="00B22CA5"/>
    <w:rsid w:val="00B31F1B"/>
    <w:rsid w:val="00B4457F"/>
    <w:rsid w:val="00B44D11"/>
    <w:rsid w:val="00BE049E"/>
    <w:rsid w:val="00C2204F"/>
    <w:rsid w:val="00CA11D9"/>
    <w:rsid w:val="00CF209D"/>
    <w:rsid w:val="00D63C53"/>
    <w:rsid w:val="00DA3A1A"/>
    <w:rsid w:val="00DD2091"/>
    <w:rsid w:val="00DE0AA9"/>
    <w:rsid w:val="00DF7EFD"/>
    <w:rsid w:val="00E24616"/>
    <w:rsid w:val="00E30660"/>
    <w:rsid w:val="00E3448B"/>
    <w:rsid w:val="00E511D9"/>
    <w:rsid w:val="00E60800"/>
    <w:rsid w:val="00E721D6"/>
    <w:rsid w:val="00EA54BE"/>
    <w:rsid w:val="00EB248A"/>
    <w:rsid w:val="00ED6C33"/>
    <w:rsid w:val="00EF1802"/>
    <w:rsid w:val="00F176F7"/>
    <w:rsid w:val="00F37663"/>
    <w:rsid w:val="00FB1B7F"/>
    <w:rsid w:val="00FF6B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D0AE5E"/>
  <w15:docId w15:val="{55DE8516-4DF8-45D1-99B0-B8CB7C81E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51996"/>
    <w:pPr>
      <w:spacing w:after="11" w:line="267" w:lineRule="auto"/>
      <w:ind w:left="76"/>
      <w:jc w:val="both"/>
    </w:pPr>
    <w:rPr>
      <w:rFonts w:ascii="Calibri" w:eastAsia="Calibri" w:hAnsi="Calibri" w:cs="Calibri"/>
      <w:color w:val="000000"/>
    </w:rPr>
  </w:style>
  <w:style w:type="paragraph" w:styleId="Nagwek1">
    <w:name w:val="heading 1"/>
    <w:next w:val="Normalny"/>
    <w:link w:val="Nagwek1Znak"/>
    <w:uiPriority w:val="9"/>
    <w:qFormat/>
    <w:pPr>
      <w:keepNext/>
      <w:keepLines/>
      <w:numPr>
        <w:numId w:val="21"/>
      </w:numPr>
      <w:spacing w:after="10" w:line="267" w:lineRule="auto"/>
      <w:jc w:val="both"/>
      <w:outlineLvl w:val="0"/>
    </w:pPr>
    <w:rPr>
      <w:rFonts w:ascii="Calibri" w:eastAsia="Calibri" w:hAnsi="Calibri" w:cs="Calibri"/>
      <w:b/>
      <w:color w:val="000000"/>
    </w:rPr>
  </w:style>
  <w:style w:type="paragraph" w:styleId="Nagwek2">
    <w:name w:val="heading 2"/>
    <w:next w:val="Normalny"/>
    <w:link w:val="Nagwek2Znak"/>
    <w:uiPriority w:val="9"/>
    <w:unhideWhenUsed/>
    <w:qFormat/>
    <w:pPr>
      <w:keepNext/>
      <w:keepLines/>
      <w:spacing w:after="0"/>
      <w:ind w:left="360"/>
      <w:jc w:val="center"/>
      <w:outlineLvl w:val="1"/>
    </w:pPr>
    <w:rPr>
      <w:rFonts w:ascii="Calibri" w:eastAsia="Calibri" w:hAnsi="Calibri" w:cs="Calibri"/>
      <w:color w:val="000000"/>
      <w:u w:val="single" w:color="000000"/>
    </w:rPr>
  </w:style>
  <w:style w:type="paragraph" w:styleId="Nagwek3">
    <w:name w:val="heading 3"/>
    <w:basedOn w:val="Normalny"/>
    <w:next w:val="Normalny"/>
    <w:link w:val="Nagwek3Znak"/>
    <w:uiPriority w:val="9"/>
    <w:semiHidden/>
    <w:unhideWhenUsed/>
    <w:qFormat/>
    <w:rsid w:val="002944F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Calibri" w:eastAsia="Calibri" w:hAnsi="Calibri" w:cs="Calibri"/>
      <w:color w:val="000000"/>
      <w:sz w:val="22"/>
      <w:u w:val="single" w:color="000000"/>
    </w:rPr>
  </w:style>
  <w:style w:type="character" w:customStyle="1" w:styleId="Nagwek1Znak">
    <w:name w:val="Nagłówek 1 Znak"/>
    <w:link w:val="Nagwek1"/>
    <w:uiPriority w:val="9"/>
    <w:rPr>
      <w:rFonts w:ascii="Calibri" w:eastAsia="Calibri" w:hAnsi="Calibri" w:cs="Calibri"/>
      <w:b/>
      <w:color w:val="000000"/>
      <w:sz w:val="22"/>
    </w:rPr>
  </w:style>
  <w:style w:type="paragraph" w:styleId="Akapitzlist">
    <w:name w:val="List Paragraph"/>
    <w:aliases w:val="L1,Numerowanie,Akapit z listą5,T_SZ_List Paragraph,normalny tekst"/>
    <w:basedOn w:val="Normalny"/>
    <w:link w:val="AkapitzlistZnak"/>
    <w:uiPriority w:val="34"/>
    <w:qFormat/>
    <w:rsid w:val="002944F0"/>
    <w:pPr>
      <w:ind w:left="720"/>
      <w:contextualSpacing/>
    </w:pPr>
  </w:style>
  <w:style w:type="character" w:customStyle="1" w:styleId="Nagwek3Znak">
    <w:name w:val="Nagłówek 3 Znak"/>
    <w:basedOn w:val="Domylnaczcionkaakapitu"/>
    <w:link w:val="Nagwek3"/>
    <w:uiPriority w:val="9"/>
    <w:semiHidden/>
    <w:rsid w:val="002944F0"/>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2944F0"/>
    <w:rPr>
      <w:color w:val="0563C1" w:themeColor="hyperlink"/>
      <w:u w:val="single"/>
    </w:rPr>
  </w:style>
  <w:style w:type="character" w:styleId="Nierozpoznanawzmianka">
    <w:name w:val="Unresolved Mention"/>
    <w:basedOn w:val="Domylnaczcionkaakapitu"/>
    <w:uiPriority w:val="99"/>
    <w:semiHidden/>
    <w:unhideWhenUsed/>
    <w:rsid w:val="002944F0"/>
    <w:rPr>
      <w:color w:val="605E5C"/>
      <w:shd w:val="clear" w:color="auto" w:fill="E1DFDD"/>
    </w:rPr>
  </w:style>
  <w:style w:type="paragraph" w:customStyle="1" w:styleId="Default">
    <w:name w:val="Default"/>
    <w:rsid w:val="00A41FD5"/>
    <w:pPr>
      <w:autoSpaceDE w:val="0"/>
      <w:autoSpaceDN w:val="0"/>
      <w:adjustRightInd w:val="0"/>
      <w:spacing w:after="0" w:line="240" w:lineRule="auto"/>
    </w:pPr>
    <w:rPr>
      <w:rFonts w:ascii="Cambria" w:hAnsi="Cambria" w:cs="Cambria"/>
      <w:color w:val="000000"/>
      <w:kern w:val="0"/>
      <w:sz w:val="24"/>
      <w:szCs w:val="24"/>
    </w:rPr>
  </w:style>
  <w:style w:type="character" w:customStyle="1" w:styleId="AkapitzlistZnak">
    <w:name w:val="Akapit z listą Znak"/>
    <w:aliases w:val="L1 Znak,Numerowanie Znak,Akapit z listą5 Znak,T_SZ_List Paragraph Znak,normalny tekst Znak"/>
    <w:link w:val="Akapitzlist"/>
    <w:uiPriority w:val="34"/>
    <w:locked/>
    <w:rsid w:val="009B3CC9"/>
    <w:rPr>
      <w:rFonts w:ascii="Calibri" w:eastAsia="Calibri" w:hAnsi="Calibri" w:cs="Calibri"/>
      <w:color w:val="000000"/>
    </w:rPr>
  </w:style>
  <w:style w:type="paragraph" w:styleId="NormalnyWeb">
    <w:name w:val="Normal (Web)"/>
    <w:basedOn w:val="Normalny"/>
    <w:uiPriority w:val="99"/>
    <w:semiHidden/>
    <w:unhideWhenUsed/>
    <w:rsid w:val="001A010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08137">
      <w:bodyDiv w:val="1"/>
      <w:marLeft w:val="0"/>
      <w:marRight w:val="0"/>
      <w:marTop w:val="0"/>
      <w:marBottom w:val="0"/>
      <w:divBdr>
        <w:top w:val="none" w:sz="0" w:space="0" w:color="auto"/>
        <w:left w:val="none" w:sz="0" w:space="0" w:color="auto"/>
        <w:bottom w:val="none" w:sz="0" w:space="0" w:color="auto"/>
        <w:right w:val="none" w:sz="0" w:space="0" w:color="auto"/>
      </w:divBdr>
    </w:div>
    <w:div w:id="60257110">
      <w:bodyDiv w:val="1"/>
      <w:marLeft w:val="0"/>
      <w:marRight w:val="0"/>
      <w:marTop w:val="0"/>
      <w:marBottom w:val="0"/>
      <w:divBdr>
        <w:top w:val="none" w:sz="0" w:space="0" w:color="auto"/>
        <w:left w:val="none" w:sz="0" w:space="0" w:color="auto"/>
        <w:bottom w:val="none" w:sz="0" w:space="0" w:color="auto"/>
        <w:right w:val="none" w:sz="0" w:space="0" w:color="auto"/>
      </w:divBdr>
    </w:div>
    <w:div w:id="64451041">
      <w:bodyDiv w:val="1"/>
      <w:marLeft w:val="0"/>
      <w:marRight w:val="0"/>
      <w:marTop w:val="0"/>
      <w:marBottom w:val="0"/>
      <w:divBdr>
        <w:top w:val="none" w:sz="0" w:space="0" w:color="auto"/>
        <w:left w:val="none" w:sz="0" w:space="0" w:color="auto"/>
        <w:bottom w:val="none" w:sz="0" w:space="0" w:color="auto"/>
        <w:right w:val="none" w:sz="0" w:space="0" w:color="auto"/>
      </w:divBdr>
    </w:div>
    <w:div w:id="88082398">
      <w:bodyDiv w:val="1"/>
      <w:marLeft w:val="0"/>
      <w:marRight w:val="0"/>
      <w:marTop w:val="0"/>
      <w:marBottom w:val="0"/>
      <w:divBdr>
        <w:top w:val="none" w:sz="0" w:space="0" w:color="auto"/>
        <w:left w:val="none" w:sz="0" w:space="0" w:color="auto"/>
        <w:bottom w:val="none" w:sz="0" w:space="0" w:color="auto"/>
        <w:right w:val="none" w:sz="0" w:space="0" w:color="auto"/>
      </w:divBdr>
    </w:div>
    <w:div w:id="103548900">
      <w:bodyDiv w:val="1"/>
      <w:marLeft w:val="0"/>
      <w:marRight w:val="0"/>
      <w:marTop w:val="0"/>
      <w:marBottom w:val="0"/>
      <w:divBdr>
        <w:top w:val="none" w:sz="0" w:space="0" w:color="auto"/>
        <w:left w:val="none" w:sz="0" w:space="0" w:color="auto"/>
        <w:bottom w:val="none" w:sz="0" w:space="0" w:color="auto"/>
        <w:right w:val="none" w:sz="0" w:space="0" w:color="auto"/>
      </w:divBdr>
    </w:div>
    <w:div w:id="113794432">
      <w:bodyDiv w:val="1"/>
      <w:marLeft w:val="0"/>
      <w:marRight w:val="0"/>
      <w:marTop w:val="0"/>
      <w:marBottom w:val="0"/>
      <w:divBdr>
        <w:top w:val="none" w:sz="0" w:space="0" w:color="auto"/>
        <w:left w:val="none" w:sz="0" w:space="0" w:color="auto"/>
        <w:bottom w:val="none" w:sz="0" w:space="0" w:color="auto"/>
        <w:right w:val="none" w:sz="0" w:space="0" w:color="auto"/>
      </w:divBdr>
    </w:div>
    <w:div w:id="201789276">
      <w:bodyDiv w:val="1"/>
      <w:marLeft w:val="0"/>
      <w:marRight w:val="0"/>
      <w:marTop w:val="0"/>
      <w:marBottom w:val="0"/>
      <w:divBdr>
        <w:top w:val="none" w:sz="0" w:space="0" w:color="auto"/>
        <w:left w:val="none" w:sz="0" w:space="0" w:color="auto"/>
        <w:bottom w:val="none" w:sz="0" w:space="0" w:color="auto"/>
        <w:right w:val="none" w:sz="0" w:space="0" w:color="auto"/>
      </w:divBdr>
    </w:div>
    <w:div w:id="296491811">
      <w:bodyDiv w:val="1"/>
      <w:marLeft w:val="0"/>
      <w:marRight w:val="0"/>
      <w:marTop w:val="0"/>
      <w:marBottom w:val="0"/>
      <w:divBdr>
        <w:top w:val="none" w:sz="0" w:space="0" w:color="auto"/>
        <w:left w:val="none" w:sz="0" w:space="0" w:color="auto"/>
        <w:bottom w:val="none" w:sz="0" w:space="0" w:color="auto"/>
        <w:right w:val="none" w:sz="0" w:space="0" w:color="auto"/>
      </w:divBdr>
      <w:divsChild>
        <w:div w:id="2029064897">
          <w:marLeft w:val="0"/>
          <w:marRight w:val="0"/>
          <w:marTop w:val="0"/>
          <w:marBottom w:val="0"/>
          <w:divBdr>
            <w:top w:val="none" w:sz="0" w:space="0" w:color="auto"/>
            <w:left w:val="none" w:sz="0" w:space="0" w:color="auto"/>
            <w:bottom w:val="none" w:sz="0" w:space="0" w:color="auto"/>
            <w:right w:val="none" w:sz="0" w:space="0" w:color="auto"/>
          </w:divBdr>
          <w:divsChild>
            <w:div w:id="1306937572">
              <w:marLeft w:val="0"/>
              <w:marRight w:val="0"/>
              <w:marTop w:val="0"/>
              <w:marBottom w:val="0"/>
              <w:divBdr>
                <w:top w:val="none" w:sz="0" w:space="0" w:color="auto"/>
                <w:left w:val="none" w:sz="0" w:space="0" w:color="auto"/>
                <w:bottom w:val="none" w:sz="0" w:space="0" w:color="auto"/>
                <w:right w:val="none" w:sz="0" w:space="0" w:color="auto"/>
              </w:divBdr>
            </w:div>
          </w:divsChild>
        </w:div>
        <w:div w:id="1756316250">
          <w:marLeft w:val="0"/>
          <w:marRight w:val="0"/>
          <w:marTop w:val="0"/>
          <w:marBottom w:val="0"/>
          <w:divBdr>
            <w:top w:val="none" w:sz="0" w:space="0" w:color="auto"/>
            <w:left w:val="none" w:sz="0" w:space="0" w:color="auto"/>
            <w:bottom w:val="none" w:sz="0" w:space="0" w:color="auto"/>
            <w:right w:val="none" w:sz="0" w:space="0" w:color="auto"/>
          </w:divBdr>
          <w:divsChild>
            <w:div w:id="283387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7826713">
      <w:bodyDiv w:val="1"/>
      <w:marLeft w:val="0"/>
      <w:marRight w:val="0"/>
      <w:marTop w:val="0"/>
      <w:marBottom w:val="0"/>
      <w:divBdr>
        <w:top w:val="none" w:sz="0" w:space="0" w:color="auto"/>
        <w:left w:val="none" w:sz="0" w:space="0" w:color="auto"/>
        <w:bottom w:val="none" w:sz="0" w:space="0" w:color="auto"/>
        <w:right w:val="none" w:sz="0" w:space="0" w:color="auto"/>
      </w:divBdr>
    </w:div>
    <w:div w:id="486484617">
      <w:bodyDiv w:val="1"/>
      <w:marLeft w:val="0"/>
      <w:marRight w:val="0"/>
      <w:marTop w:val="0"/>
      <w:marBottom w:val="0"/>
      <w:divBdr>
        <w:top w:val="none" w:sz="0" w:space="0" w:color="auto"/>
        <w:left w:val="none" w:sz="0" w:space="0" w:color="auto"/>
        <w:bottom w:val="none" w:sz="0" w:space="0" w:color="auto"/>
        <w:right w:val="none" w:sz="0" w:space="0" w:color="auto"/>
      </w:divBdr>
    </w:div>
    <w:div w:id="506596085">
      <w:bodyDiv w:val="1"/>
      <w:marLeft w:val="0"/>
      <w:marRight w:val="0"/>
      <w:marTop w:val="0"/>
      <w:marBottom w:val="0"/>
      <w:divBdr>
        <w:top w:val="none" w:sz="0" w:space="0" w:color="auto"/>
        <w:left w:val="none" w:sz="0" w:space="0" w:color="auto"/>
        <w:bottom w:val="none" w:sz="0" w:space="0" w:color="auto"/>
        <w:right w:val="none" w:sz="0" w:space="0" w:color="auto"/>
      </w:divBdr>
      <w:divsChild>
        <w:div w:id="669799190">
          <w:marLeft w:val="0"/>
          <w:marRight w:val="0"/>
          <w:marTop w:val="0"/>
          <w:marBottom w:val="0"/>
          <w:divBdr>
            <w:top w:val="none" w:sz="0" w:space="0" w:color="auto"/>
            <w:left w:val="none" w:sz="0" w:space="0" w:color="auto"/>
            <w:bottom w:val="none" w:sz="0" w:space="0" w:color="auto"/>
            <w:right w:val="none" w:sz="0" w:space="0" w:color="auto"/>
          </w:divBdr>
          <w:divsChild>
            <w:div w:id="318732851">
              <w:marLeft w:val="0"/>
              <w:marRight w:val="0"/>
              <w:marTop w:val="0"/>
              <w:marBottom w:val="0"/>
              <w:divBdr>
                <w:top w:val="none" w:sz="0" w:space="0" w:color="auto"/>
                <w:left w:val="none" w:sz="0" w:space="0" w:color="auto"/>
                <w:bottom w:val="none" w:sz="0" w:space="0" w:color="auto"/>
                <w:right w:val="none" w:sz="0" w:space="0" w:color="auto"/>
              </w:divBdr>
            </w:div>
          </w:divsChild>
        </w:div>
        <w:div w:id="818620563">
          <w:marLeft w:val="0"/>
          <w:marRight w:val="0"/>
          <w:marTop w:val="0"/>
          <w:marBottom w:val="0"/>
          <w:divBdr>
            <w:top w:val="none" w:sz="0" w:space="0" w:color="auto"/>
            <w:left w:val="none" w:sz="0" w:space="0" w:color="auto"/>
            <w:bottom w:val="none" w:sz="0" w:space="0" w:color="auto"/>
            <w:right w:val="none" w:sz="0" w:space="0" w:color="auto"/>
          </w:divBdr>
          <w:divsChild>
            <w:div w:id="423384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428239">
      <w:bodyDiv w:val="1"/>
      <w:marLeft w:val="0"/>
      <w:marRight w:val="0"/>
      <w:marTop w:val="0"/>
      <w:marBottom w:val="0"/>
      <w:divBdr>
        <w:top w:val="none" w:sz="0" w:space="0" w:color="auto"/>
        <w:left w:val="none" w:sz="0" w:space="0" w:color="auto"/>
        <w:bottom w:val="none" w:sz="0" w:space="0" w:color="auto"/>
        <w:right w:val="none" w:sz="0" w:space="0" w:color="auto"/>
      </w:divBdr>
    </w:div>
    <w:div w:id="610480266">
      <w:bodyDiv w:val="1"/>
      <w:marLeft w:val="0"/>
      <w:marRight w:val="0"/>
      <w:marTop w:val="0"/>
      <w:marBottom w:val="0"/>
      <w:divBdr>
        <w:top w:val="none" w:sz="0" w:space="0" w:color="auto"/>
        <w:left w:val="none" w:sz="0" w:space="0" w:color="auto"/>
        <w:bottom w:val="none" w:sz="0" w:space="0" w:color="auto"/>
        <w:right w:val="none" w:sz="0" w:space="0" w:color="auto"/>
      </w:divBdr>
    </w:div>
    <w:div w:id="662591524">
      <w:bodyDiv w:val="1"/>
      <w:marLeft w:val="0"/>
      <w:marRight w:val="0"/>
      <w:marTop w:val="0"/>
      <w:marBottom w:val="0"/>
      <w:divBdr>
        <w:top w:val="none" w:sz="0" w:space="0" w:color="auto"/>
        <w:left w:val="none" w:sz="0" w:space="0" w:color="auto"/>
        <w:bottom w:val="none" w:sz="0" w:space="0" w:color="auto"/>
        <w:right w:val="none" w:sz="0" w:space="0" w:color="auto"/>
      </w:divBdr>
    </w:div>
    <w:div w:id="680815147">
      <w:bodyDiv w:val="1"/>
      <w:marLeft w:val="0"/>
      <w:marRight w:val="0"/>
      <w:marTop w:val="0"/>
      <w:marBottom w:val="0"/>
      <w:divBdr>
        <w:top w:val="none" w:sz="0" w:space="0" w:color="auto"/>
        <w:left w:val="none" w:sz="0" w:space="0" w:color="auto"/>
        <w:bottom w:val="none" w:sz="0" w:space="0" w:color="auto"/>
        <w:right w:val="none" w:sz="0" w:space="0" w:color="auto"/>
      </w:divBdr>
    </w:div>
    <w:div w:id="815881513">
      <w:bodyDiv w:val="1"/>
      <w:marLeft w:val="0"/>
      <w:marRight w:val="0"/>
      <w:marTop w:val="0"/>
      <w:marBottom w:val="0"/>
      <w:divBdr>
        <w:top w:val="none" w:sz="0" w:space="0" w:color="auto"/>
        <w:left w:val="none" w:sz="0" w:space="0" w:color="auto"/>
        <w:bottom w:val="none" w:sz="0" w:space="0" w:color="auto"/>
        <w:right w:val="none" w:sz="0" w:space="0" w:color="auto"/>
      </w:divBdr>
      <w:divsChild>
        <w:div w:id="1932349968">
          <w:marLeft w:val="0"/>
          <w:marRight w:val="0"/>
          <w:marTop w:val="0"/>
          <w:marBottom w:val="0"/>
          <w:divBdr>
            <w:top w:val="none" w:sz="0" w:space="0" w:color="auto"/>
            <w:left w:val="none" w:sz="0" w:space="0" w:color="auto"/>
            <w:bottom w:val="none" w:sz="0" w:space="0" w:color="auto"/>
            <w:right w:val="none" w:sz="0" w:space="0" w:color="auto"/>
          </w:divBdr>
          <w:divsChild>
            <w:div w:id="1381976863">
              <w:marLeft w:val="0"/>
              <w:marRight w:val="0"/>
              <w:marTop w:val="0"/>
              <w:marBottom w:val="0"/>
              <w:divBdr>
                <w:top w:val="none" w:sz="0" w:space="0" w:color="auto"/>
                <w:left w:val="none" w:sz="0" w:space="0" w:color="auto"/>
                <w:bottom w:val="none" w:sz="0" w:space="0" w:color="auto"/>
                <w:right w:val="none" w:sz="0" w:space="0" w:color="auto"/>
              </w:divBdr>
            </w:div>
          </w:divsChild>
        </w:div>
        <w:div w:id="48693553">
          <w:marLeft w:val="0"/>
          <w:marRight w:val="0"/>
          <w:marTop w:val="0"/>
          <w:marBottom w:val="0"/>
          <w:divBdr>
            <w:top w:val="none" w:sz="0" w:space="0" w:color="auto"/>
            <w:left w:val="none" w:sz="0" w:space="0" w:color="auto"/>
            <w:bottom w:val="none" w:sz="0" w:space="0" w:color="auto"/>
            <w:right w:val="none" w:sz="0" w:space="0" w:color="auto"/>
          </w:divBdr>
          <w:divsChild>
            <w:div w:id="104420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344131">
      <w:bodyDiv w:val="1"/>
      <w:marLeft w:val="0"/>
      <w:marRight w:val="0"/>
      <w:marTop w:val="0"/>
      <w:marBottom w:val="0"/>
      <w:divBdr>
        <w:top w:val="none" w:sz="0" w:space="0" w:color="auto"/>
        <w:left w:val="none" w:sz="0" w:space="0" w:color="auto"/>
        <w:bottom w:val="none" w:sz="0" w:space="0" w:color="auto"/>
        <w:right w:val="none" w:sz="0" w:space="0" w:color="auto"/>
      </w:divBdr>
    </w:div>
    <w:div w:id="1144157329">
      <w:bodyDiv w:val="1"/>
      <w:marLeft w:val="0"/>
      <w:marRight w:val="0"/>
      <w:marTop w:val="0"/>
      <w:marBottom w:val="0"/>
      <w:divBdr>
        <w:top w:val="none" w:sz="0" w:space="0" w:color="auto"/>
        <w:left w:val="none" w:sz="0" w:space="0" w:color="auto"/>
        <w:bottom w:val="none" w:sz="0" w:space="0" w:color="auto"/>
        <w:right w:val="none" w:sz="0" w:space="0" w:color="auto"/>
      </w:divBdr>
    </w:div>
    <w:div w:id="1152408587">
      <w:bodyDiv w:val="1"/>
      <w:marLeft w:val="0"/>
      <w:marRight w:val="0"/>
      <w:marTop w:val="0"/>
      <w:marBottom w:val="0"/>
      <w:divBdr>
        <w:top w:val="none" w:sz="0" w:space="0" w:color="auto"/>
        <w:left w:val="none" w:sz="0" w:space="0" w:color="auto"/>
        <w:bottom w:val="none" w:sz="0" w:space="0" w:color="auto"/>
        <w:right w:val="none" w:sz="0" w:space="0" w:color="auto"/>
      </w:divBdr>
    </w:div>
    <w:div w:id="1166629083">
      <w:bodyDiv w:val="1"/>
      <w:marLeft w:val="0"/>
      <w:marRight w:val="0"/>
      <w:marTop w:val="0"/>
      <w:marBottom w:val="0"/>
      <w:divBdr>
        <w:top w:val="none" w:sz="0" w:space="0" w:color="auto"/>
        <w:left w:val="none" w:sz="0" w:space="0" w:color="auto"/>
        <w:bottom w:val="none" w:sz="0" w:space="0" w:color="auto"/>
        <w:right w:val="none" w:sz="0" w:space="0" w:color="auto"/>
      </w:divBdr>
      <w:divsChild>
        <w:div w:id="1602642040">
          <w:marLeft w:val="0"/>
          <w:marRight w:val="0"/>
          <w:marTop w:val="0"/>
          <w:marBottom w:val="0"/>
          <w:divBdr>
            <w:top w:val="none" w:sz="0" w:space="0" w:color="E0E0E0"/>
            <w:left w:val="none" w:sz="0" w:space="8" w:color="E0E0E0"/>
            <w:bottom w:val="single" w:sz="6" w:space="0" w:color="C2C6C8"/>
            <w:right w:val="none" w:sz="0" w:space="8" w:color="E0E0E0"/>
          </w:divBdr>
        </w:div>
      </w:divsChild>
    </w:div>
    <w:div w:id="1177185383">
      <w:bodyDiv w:val="1"/>
      <w:marLeft w:val="0"/>
      <w:marRight w:val="0"/>
      <w:marTop w:val="0"/>
      <w:marBottom w:val="0"/>
      <w:divBdr>
        <w:top w:val="none" w:sz="0" w:space="0" w:color="auto"/>
        <w:left w:val="none" w:sz="0" w:space="0" w:color="auto"/>
        <w:bottom w:val="none" w:sz="0" w:space="0" w:color="auto"/>
        <w:right w:val="none" w:sz="0" w:space="0" w:color="auto"/>
      </w:divBdr>
    </w:div>
    <w:div w:id="1213619356">
      <w:bodyDiv w:val="1"/>
      <w:marLeft w:val="0"/>
      <w:marRight w:val="0"/>
      <w:marTop w:val="0"/>
      <w:marBottom w:val="0"/>
      <w:divBdr>
        <w:top w:val="none" w:sz="0" w:space="0" w:color="auto"/>
        <w:left w:val="none" w:sz="0" w:space="0" w:color="auto"/>
        <w:bottom w:val="none" w:sz="0" w:space="0" w:color="auto"/>
        <w:right w:val="none" w:sz="0" w:space="0" w:color="auto"/>
      </w:divBdr>
    </w:div>
    <w:div w:id="1245384832">
      <w:bodyDiv w:val="1"/>
      <w:marLeft w:val="0"/>
      <w:marRight w:val="0"/>
      <w:marTop w:val="0"/>
      <w:marBottom w:val="0"/>
      <w:divBdr>
        <w:top w:val="none" w:sz="0" w:space="0" w:color="auto"/>
        <w:left w:val="none" w:sz="0" w:space="0" w:color="auto"/>
        <w:bottom w:val="none" w:sz="0" w:space="0" w:color="auto"/>
        <w:right w:val="none" w:sz="0" w:space="0" w:color="auto"/>
      </w:divBdr>
    </w:div>
    <w:div w:id="1247884237">
      <w:bodyDiv w:val="1"/>
      <w:marLeft w:val="0"/>
      <w:marRight w:val="0"/>
      <w:marTop w:val="0"/>
      <w:marBottom w:val="0"/>
      <w:divBdr>
        <w:top w:val="none" w:sz="0" w:space="0" w:color="auto"/>
        <w:left w:val="none" w:sz="0" w:space="0" w:color="auto"/>
        <w:bottom w:val="none" w:sz="0" w:space="0" w:color="auto"/>
        <w:right w:val="none" w:sz="0" w:space="0" w:color="auto"/>
      </w:divBdr>
    </w:div>
    <w:div w:id="1254515976">
      <w:bodyDiv w:val="1"/>
      <w:marLeft w:val="0"/>
      <w:marRight w:val="0"/>
      <w:marTop w:val="0"/>
      <w:marBottom w:val="0"/>
      <w:divBdr>
        <w:top w:val="none" w:sz="0" w:space="0" w:color="auto"/>
        <w:left w:val="none" w:sz="0" w:space="0" w:color="auto"/>
        <w:bottom w:val="none" w:sz="0" w:space="0" w:color="auto"/>
        <w:right w:val="none" w:sz="0" w:space="0" w:color="auto"/>
      </w:divBdr>
    </w:div>
    <w:div w:id="1280143968">
      <w:bodyDiv w:val="1"/>
      <w:marLeft w:val="0"/>
      <w:marRight w:val="0"/>
      <w:marTop w:val="0"/>
      <w:marBottom w:val="0"/>
      <w:divBdr>
        <w:top w:val="none" w:sz="0" w:space="0" w:color="auto"/>
        <w:left w:val="none" w:sz="0" w:space="0" w:color="auto"/>
        <w:bottom w:val="none" w:sz="0" w:space="0" w:color="auto"/>
        <w:right w:val="none" w:sz="0" w:space="0" w:color="auto"/>
      </w:divBdr>
      <w:divsChild>
        <w:div w:id="495846262">
          <w:marLeft w:val="0"/>
          <w:marRight w:val="0"/>
          <w:marTop w:val="0"/>
          <w:marBottom w:val="0"/>
          <w:divBdr>
            <w:top w:val="none" w:sz="0" w:space="0" w:color="auto"/>
            <w:left w:val="none" w:sz="0" w:space="0" w:color="auto"/>
            <w:bottom w:val="none" w:sz="0" w:space="0" w:color="auto"/>
            <w:right w:val="none" w:sz="0" w:space="0" w:color="auto"/>
          </w:divBdr>
          <w:divsChild>
            <w:div w:id="1554584621">
              <w:marLeft w:val="0"/>
              <w:marRight w:val="0"/>
              <w:marTop w:val="0"/>
              <w:marBottom w:val="0"/>
              <w:divBdr>
                <w:top w:val="none" w:sz="0" w:space="0" w:color="auto"/>
                <w:left w:val="none" w:sz="0" w:space="0" w:color="auto"/>
                <w:bottom w:val="none" w:sz="0" w:space="0" w:color="auto"/>
                <w:right w:val="none" w:sz="0" w:space="0" w:color="auto"/>
              </w:divBdr>
            </w:div>
          </w:divsChild>
        </w:div>
        <w:div w:id="10689106">
          <w:marLeft w:val="0"/>
          <w:marRight w:val="0"/>
          <w:marTop w:val="0"/>
          <w:marBottom w:val="0"/>
          <w:divBdr>
            <w:top w:val="none" w:sz="0" w:space="0" w:color="auto"/>
            <w:left w:val="none" w:sz="0" w:space="0" w:color="auto"/>
            <w:bottom w:val="none" w:sz="0" w:space="0" w:color="auto"/>
            <w:right w:val="none" w:sz="0" w:space="0" w:color="auto"/>
          </w:divBdr>
          <w:divsChild>
            <w:div w:id="138544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396881">
      <w:bodyDiv w:val="1"/>
      <w:marLeft w:val="0"/>
      <w:marRight w:val="0"/>
      <w:marTop w:val="0"/>
      <w:marBottom w:val="0"/>
      <w:divBdr>
        <w:top w:val="none" w:sz="0" w:space="0" w:color="auto"/>
        <w:left w:val="none" w:sz="0" w:space="0" w:color="auto"/>
        <w:bottom w:val="none" w:sz="0" w:space="0" w:color="auto"/>
        <w:right w:val="none" w:sz="0" w:space="0" w:color="auto"/>
      </w:divBdr>
    </w:div>
    <w:div w:id="1319113622">
      <w:bodyDiv w:val="1"/>
      <w:marLeft w:val="0"/>
      <w:marRight w:val="0"/>
      <w:marTop w:val="0"/>
      <w:marBottom w:val="0"/>
      <w:divBdr>
        <w:top w:val="none" w:sz="0" w:space="0" w:color="auto"/>
        <w:left w:val="none" w:sz="0" w:space="0" w:color="auto"/>
        <w:bottom w:val="none" w:sz="0" w:space="0" w:color="auto"/>
        <w:right w:val="none" w:sz="0" w:space="0" w:color="auto"/>
      </w:divBdr>
    </w:div>
    <w:div w:id="1364403114">
      <w:bodyDiv w:val="1"/>
      <w:marLeft w:val="0"/>
      <w:marRight w:val="0"/>
      <w:marTop w:val="0"/>
      <w:marBottom w:val="0"/>
      <w:divBdr>
        <w:top w:val="none" w:sz="0" w:space="0" w:color="auto"/>
        <w:left w:val="none" w:sz="0" w:space="0" w:color="auto"/>
        <w:bottom w:val="none" w:sz="0" w:space="0" w:color="auto"/>
        <w:right w:val="none" w:sz="0" w:space="0" w:color="auto"/>
      </w:divBdr>
    </w:div>
    <w:div w:id="1404644296">
      <w:bodyDiv w:val="1"/>
      <w:marLeft w:val="0"/>
      <w:marRight w:val="0"/>
      <w:marTop w:val="0"/>
      <w:marBottom w:val="0"/>
      <w:divBdr>
        <w:top w:val="none" w:sz="0" w:space="0" w:color="auto"/>
        <w:left w:val="none" w:sz="0" w:space="0" w:color="auto"/>
        <w:bottom w:val="none" w:sz="0" w:space="0" w:color="auto"/>
        <w:right w:val="none" w:sz="0" w:space="0" w:color="auto"/>
      </w:divBdr>
    </w:div>
    <w:div w:id="1412389125">
      <w:bodyDiv w:val="1"/>
      <w:marLeft w:val="0"/>
      <w:marRight w:val="0"/>
      <w:marTop w:val="0"/>
      <w:marBottom w:val="0"/>
      <w:divBdr>
        <w:top w:val="none" w:sz="0" w:space="0" w:color="auto"/>
        <w:left w:val="none" w:sz="0" w:space="0" w:color="auto"/>
        <w:bottom w:val="none" w:sz="0" w:space="0" w:color="auto"/>
        <w:right w:val="none" w:sz="0" w:space="0" w:color="auto"/>
      </w:divBdr>
    </w:div>
    <w:div w:id="1474523964">
      <w:bodyDiv w:val="1"/>
      <w:marLeft w:val="0"/>
      <w:marRight w:val="0"/>
      <w:marTop w:val="0"/>
      <w:marBottom w:val="0"/>
      <w:divBdr>
        <w:top w:val="none" w:sz="0" w:space="0" w:color="auto"/>
        <w:left w:val="none" w:sz="0" w:space="0" w:color="auto"/>
        <w:bottom w:val="none" w:sz="0" w:space="0" w:color="auto"/>
        <w:right w:val="none" w:sz="0" w:space="0" w:color="auto"/>
      </w:divBdr>
    </w:div>
    <w:div w:id="1552885533">
      <w:bodyDiv w:val="1"/>
      <w:marLeft w:val="0"/>
      <w:marRight w:val="0"/>
      <w:marTop w:val="0"/>
      <w:marBottom w:val="0"/>
      <w:divBdr>
        <w:top w:val="none" w:sz="0" w:space="0" w:color="auto"/>
        <w:left w:val="none" w:sz="0" w:space="0" w:color="auto"/>
        <w:bottom w:val="none" w:sz="0" w:space="0" w:color="auto"/>
        <w:right w:val="none" w:sz="0" w:space="0" w:color="auto"/>
      </w:divBdr>
    </w:div>
    <w:div w:id="1574588624">
      <w:bodyDiv w:val="1"/>
      <w:marLeft w:val="0"/>
      <w:marRight w:val="0"/>
      <w:marTop w:val="0"/>
      <w:marBottom w:val="0"/>
      <w:divBdr>
        <w:top w:val="none" w:sz="0" w:space="0" w:color="auto"/>
        <w:left w:val="none" w:sz="0" w:space="0" w:color="auto"/>
        <w:bottom w:val="none" w:sz="0" w:space="0" w:color="auto"/>
        <w:right w:val="none" w:sz="0" w:space="0" w:color="auto"/>
      </w:divBdr>
      <w:divsChild>
        <w:div w:id="582564311">
          <w:marLeft w:val="0"/>
          <w:marRight w:val="0"/>
          <w:marTop w:val="0"/>
          <w:marBottom w:val="0"/>
          <w:divBdr>
            <w:top w:val="none" w:sz="0" w:space="0" w:color="E0E0E0"/>
            <w:left w:val="none" w:sz="0" w:space="8" w:color="E0E0E0"/>
            <w:bottom w:val="single" w:sz="6" w:space="0" w:color="C2C6C8"/>
            <w:right w:val="none" w:sz="0" w:space="8" w:color="E0E0E0"/>
          </w:divBdr>
        </w:div>
      </w:divsChild>
    </w:div>
    <w:div w:id="1648824450">
      <w:bodyDiv w:val="1"/>
      <w:marLeft w:val="0"/>
      <w:marRight w:val="0"/>
      <w:marTop w:val="0"/>
      <w:marBottom w:val="0"/>
      <w:divBdr>
        <w:top w:val="none" w:sz="0" w:space="0" w:color="auto"/>
        <w:left w:val="none" w:sz="0" w:space="0" w:color="auto"/>
        <w:bottom w:val="none" w:sz="0" w:space="0" w:color="auto"/>
        <w:right w:val="none" w:sz="0" w:space="0" w:color="auto"/>
      </w:divBdr>
      <w:divsChild>
        <w:div w:id="594434832">
          <w:marLeft w:val="0"/>
          <w:marRight w:val="0"/>
          <w:marTop w:val="0"/>
          <w:marBottom w:val="0"/>
          <w:divBdr>
            <w:top w:val="none" w:sz="0" w:space="0" w:color="auto"/>
            <w:left w:val="none" w:sz="0" w:space="0" w:color="auto"/>
            <w:bottom w:val="none" w:sz="0" w:space="0" w:color="auto"/>
            <w:right w:val="none" w:sz="0" w:space="0" w:color="auto"/>
          </w:divBdr>
        </w:div>
        <w:div w:id="385689859">
          <w:marLeft w:val="0"/>
          <w:marRight w:val="0"/>
          <w:marTop w:val="0"/>
          <w:marBottom w:val="0"/>
          <w:divBdr>
            <w:top w:val="none" w:sz="0" w:space="0" w:color="auto"/>
            <w:left w:val="none" w:sz="0" w:space="0" w:color="auto"/>
            <w:bottom w:val="none" w:sz="0" w:space="0" w:color="auto"/>
            <w:right w:val="none" w:sz="0" w:space="0" w:color="auto"/>
          </w:divBdr>
        </w:div>
      </w:divsChild>
    </w:div>
    <w:div w:id="1683161773">
      <w:bodyDiv w:val="1"/>
      <w:marLeft w:val="0"/>
      <w:marRight w:val="0"/>
      <w:marTop w:val="0"/>
      <w:marBottom w:val="0"/>
      <w:divBdr>
        <w:top w:val="none" w:sz="0" w:space="0" w:color="auto"/>
        <w:left w:val="none" w:sz="0" w:space="0" w:color="auto"/>
        <w:bottom w:val="none" w:sz="0" w:space="0" w:color="auto"/>
        <w:right w:val="none" w:sz="0" w:space="0" w:color="auto"/>
      </w:divBdr>
    </w:div>
    <w:div w:id="1684475705">
      <w:bodyDiv w:val="1"/>
      <w:marLeft w:val="0"/>
      <w:marRight w:val="0"/>
      <w:marTop w:val="0"/>
      <w:marBottom w:val="0"/>
      <w:divBdr>
        <w:top w:val="none" w:sz="0" w:space="0" w:color="auto"/>
        <w:left w:val="none" w:sz="0" w:space="0" w:color="auto"/>
        <w:bottom w:val="none" w:sz="0" w:space="0" w:color="auto"/>
        <w:right w:val="none" w:sz="0" w:space="0" w:color="auto"/>
      </w:divBdr>
      <w:divsChild>
        <w:div w:id="1322001500">
          <w:marLeft w:val="0"/>
          <w:marRight w:val="0"/>
          <w:marTop w:val="0"/>
          <w:marBottom w:val="0"/>
          <w:divBdr>
            <w:top w:val="none" w:sz="0" w:space="0" w:color="auto"/>
            <w:left w:val="none" w:sz="0" w:space="0" w:color="auto"/>
            <w:bottom w:val="none" w:sz="0" w:space="0" w:color="auto"/>
            <w:right w:val="none" w:sz="0" w:space="0" w:color="auto"/>
          </w:divBdr>
          <w:divsChild>
            <w:div w:id="269511256">
              <w:marLeft w:val="0"/>
              <w:marRight w:val="0"/>
              <w:marTop w:val="0"/>
              <w:marBottom w:val="0"/>
              <w:divBdr>
                <w:top w:val="none" w:sz="0" w:space="0" w:color="auto"/>
                <w:left w:val="none" w:sz="0" w:space="0" w:color="auto"/>
                <w:bottom w:val="none" w:sz="0" w:space="0" w:color="auto"/>
                <w:right w:val="none" w:sz="0" w:space="0" w:color="auto"/>
              </w:divBdr>
            </w:div>
          </w:divsChild>
        </w:div>
        <w:div w:id="390157761">
          <w:marLeft w:val="0"/>
          <w:marRight w:val="0"/>
          <w:marTop w:val="0"/>
          <w:marBottom w:val="0"/>
          <w:divBdr>
            <w:top w:val="none" w:sz="0" w:space="0" w:color="auto"/>
            <w:left w:val="none" w:sz="0" w:space="0" w:color="auto"/>
            <w:bottom w:val="none" w:sz="0" w:space="0" w:color="auto"/>
            <w:right w:val="none" w:sz="0" w:space="0" w:color="auto"/>
          </w:divBdr>
          <w:divsChild>
            <w:div w:id="164554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941324">
      <w:bodyDiv w:val="1"/>
      <w:marLeft w:val="0"/>
      <w:marRight w:val="0"/>
      <w:marTop w:val="0"/>
      <w:marBottom w:val="0"/>
      <w:divBdr>
        <w:top w:val="none" w:sz="0" w:space="0" w:color="auto"/>
        <w:left w:val="none" w:sz="0" w:space="0" w:color="auto"/>
        <w:bottom w:val="none" w:sz="0" w:space="0" w:color="auto"/>
        <w:right w:val="none" w:sz="0" w:space="0" w:color="auto"/>
      </w:divBdr>
    </w:div>
    <w:div w:id="1758746309">
      <w:bodyDiv w:val="1"/>
      <w:marLeft w:val="0"/>
      <w:marRight w:val="0"/>
      <w:marTop w:val="0"/>
      <w:marBottom w:val="0"/>
      <w:divBdr>
        <w:top w:val="none" w:sz="0" w:space="0" w:color="auto"/>
        <w:left w:val="none" w:sz="0" w:space="0" w:color="auto"/>
        <w:bottom w:val="none" w:sz="0" w:space="0" w:color="auto"/>
        <w:right w:val="none" w:sz="0" w:space="0" w:color="auto"/>
      </w:divBdr>
    </w:div>
    <w:div w:id="1768387636">
      <w:bodyDiv w:val="1"/>
      <w:marLeft w:val="0"/>
      <w:marRight w:val="0"/>
      <w:marTop w:val="0"/>
      <w:marBottom w:val="0"/>
      <w:divBdr>
        <w:top w:val="none" w:sz="0" w:space="0" w:color="auto"/>
        <w:left w:val="none" w:sz="0" w:space="0" w:color="auto"/>
        <w:bottom w:val="none" w:sz="0" w:space="0" w:color="auto"/>
        <w:right w:val="none" w:sz="0" w:space="0" w:color="auto"/>
      </w:divBdr>
      <w:divsChild>
        <w:div w:id="685986033">
          <w:marLeft w:val="0"/>
          <w:marRight w:val="0"/>
          <w:marTop w:val="0"/>
          <w:marBottom w:val="0"/>
          <w:divBdr>
            <w:top w:val="none" w:sz="0" w:space="0" w:color="auto"/>
            <w:left w:val="none" w:sz="0" w:space="0" w:color="auto"/>
            <w:bottom w:val="none" w:sz="0" w:space="0" w:color="auto"/>
            <w:right w:val="none" w:sz="0" w:space="0" w:color="auto"/>
          </w:divBdr>
          <w:divsChild>
            <w:div w:id="1844473855">
              <w:marLeft w:val="0"/>
              <w:marRight w:val="0"/>
              <w:marTop w:val="0"/>
              <w:marBottom w:val="0"/>
              <w:divBdr>
                <w:top w:val="none" w:sz="0" w:space="0" w:color="auto"/>
                <w:left w:val="none" w:sz="0" w:space="0" w:color="auto"/>
                <w:bottom w:val="none" w:sz="0" w:space="0" w:color="auto"/>
                <w:right w:val="none" w:sz="0" w:space="0" w:color="auto"/>
              </w:divBdr>
            </w:div>
          </w:divsChild>
        </w:div>
        <w:div w:id="980967437">
          <w:marLeft w:val="0"/>
          <w:marRight w:val="0"/>
          <w:marTop w:val="0"/>
          <w:marBottom w:val="0"/>
          <w:divBdr>
            <w:top w:val="none" w:sz="0" w:space="0" w:color="auto"/>
            <w:left w:val="none" w:sz="0" w:space="0" w:color="auto"/>
            <w:bottom w:val="none" w:sz="0" w:space="0" w:color="auto"/>
            <w:right w:val="none" w:sz="0" w:space="0" w:color="auto"/>
          </w:divBdr>
          <w:divsChild>
            <w:div w:id="109216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967855">
      <w:bodyDiv w:val="1"/>
      <w:marLeft w:val="0"/>
      <w:marRight w:val="0"/>
      <w:marTop w:val="0"/>
      <w:marBottom w:val="0"/>
      <w:divBdr>
        <w:top w:val="none" w:sz="0" w:space="0" w:color="auto"/>
        <w:left w:val="none" w:sz="0" w:space="0" w:color="auto"/>
        <w:bottom w:val="none" w:sz="0" w:space="0" w:color="auto"/>
        <w:right w:val="none" w:sz="0" w:space="0" w:color="auto"/>
      </w:divBdr>
    </w:div>
    <w:div w:id="1824932153">
      <w:bodyDiv w:val="1"/>
      <w:marLeft w:val="0"/>
      <w:marRight w:val="0"/>
      <w:marTop w:val="0"/>
      <w:marBottom w:val="0"/>
      <w:divBdr>
        <w:top w:val="none" w:sz="0" w:space="0" w:color="auto"/>
        <w:left w:val="none" w:sz="0" w:space="0" w:color="auto"/>
        <w:bottom w:val="none" w:sz="0" w:space="0" w:color="auto"/>
        <w:right w:val="none" w:sz="0" w:space="0" w:color="auto"/>
      </w:divBdr>
      <w:divsChild>
        <w:div w:id="1445268260">
          <w:marLeft w:val="0"/>
          <w:marRight w:val="0"/>
          <w:marTop w:val="0"/>
          <w:marBottom w:val="0"/>
          <w:divBdr>
            <w:top w:val="none" w:sz="0" w:space="0" w:color="auto"/>
            <w:left w:val="none" w:sz="0" w:space="0" w:color="auto"/>
            <w:bottom w:val="none" w:sz="0" w:space="0" w:color="auto"/>
            <w:right w:val="none" w:sz="0" w:space="0" w:color="auto"/>
          </w:divBdr>
        </w:div>
        <w:div w:id="36395270">
          <w:marLeft w:val="0"/>
          <w:marRight w:val="0"/>
          <w:marTop w:val="0"/>
          <w:marBottom w:val="0"/>
          <w:divBdr>
            <w:top w:val="none" w:sz="0" w:space="0" w:color="auto"/>
            <w:left w:val="none" w:sz="0" w:space="0" w:color="auto"/>
            <w:bottom w:val="none" w:sz="0" w:space="0" w:color="auto"/>
            <w:right w:val="none" w:sz="0" w:space="0" w:color="auto"/>
          </w:divBdr>
        </w:div>
      </w:divsChild>
    </w:div>
    <w:div w:id="1838302203">
      <w:bodyDiv w:val="1"/>
      <w:marLeft w:val="0"/>
      <w:marRight w:val="0"/>
      <w:marTop w:val="0"/>
      <w:marBottom w:val="0"/>
      <w:divBdr>
        <w:top w:val="none" w:sz="0" w:space="0" w:color="auto"/>
        <w:left w:val="none" w:sz="0" w:space="0" w:color="auto"/>
        <w:bottom w:val="none" w:sz="0" w:space="0" w:color="auto"/>
        <w:right w:val="none" w:sz="0" w:space="0" w:color="auto"/>
      </w:divBdr>
      <w:divsChild>
        <w:div w:id="2032031811">
          <w:marLeft w:val="0"/>
          <w:marRight w:val="0"/>
          <w:marTop w:val="60"/>
          <w:marBottom w:val="0"/>
          <w:divBdr>
            <w:top w:val="none" w:sz="0" w:space="0" w:color="auto"/>
            <w:left w:val="none" w:sz="0" w:space="0" w:color="auto"/>
            <w:bottom w:val="none" w:sz="0" w:space="0" w:color="auto"/>
            <w:right w:val="none" w:sz="0" w:space="0" w:color="auto"/>
          </w:divBdr>
          <w:divsChild>
            <w:div w:id="597254594">
              <w:marLeft w:val="0"/>
              <w:marRight w:val="0"/>
              <w:marTop w:val="0"/>
              <w:marBottom w:val="0"/>
              <w:divBdr>
                <w:top w:val="none" w:sz="0" w:space="0" w:color="auto"/>
                <w:left w:val="none" w:sz="0" w:space="0" w:color="auto"/>
                <w:bottom w:val="none" w:sz="0" w:space="0" w:color="auto"/>
                <w:right w:val="none" w:sz="0" w:space="0" w:color="auto"/>
              </w:divBdr>
              <w:divsChild>
                <w:div w:id="152307720">
                  <w:marLeft w:val="0"/>
                  <w:marRight w:val="0"/>
                  <w:marTop w:val="0"/>
                  <w:marBottom w:val="0"/>
                  <w:divBdr>
                    <w:top w:val="single" w:sz="6" w:space="9" w:color="00749A"/>
                    <w:left w:val="single" w:sz="6" w:space="12" w:color="00749A"/>
                    <w:bottom w:val="single" w:sz="6" w:space="9" w:color="00749A"/>
                    <w:right w:val="single" w:sz="6" w:space="12" w:color="00749A"/>
                  </w:divBdr>
                </w:div>
              </w:divsChild>
            </w:div>
          </w:divsChild>
        </w:div>
      </w:divsChild>
    </w:div>
    <w:div w:id="1850293461">
      <w:bodyDiv w:val="1"/>
      <w:marLeft w:val="0"/>
      <w:marRight w:val="0"/>
      <w:marTop w:val="0"/>
      <w:marBottom w:val="0"/>
      <w:divBdr>
        <w:top w:val="none" w:sz="0" w:space="0" w:color="auto"/>
        <w:left w:val="none" w:sz="0" w:space="0" w:color="auto"/>
        <w:bottom w:val="none" w:sz="0" w:space="0" w:color="auto"/>
        <w:right w:val="none" w:sz="0" w:space="0" w:color="auto"/>
      </w:divBdr>
    </w:div>
    <w:div w:id="1872377101">
      <w:bodyDiv w:val="1"/>
      <w:marLeft w:val="0"/>
      <w:marRight w:val="0"/>
      <w:marTop w:val="0"/>
      <w:marBottom w:val="0"/>
      <w:divBdr>
        <w:top w:val="none" w:sz="0" w:space="0" w:color="auto"/>
        <w:left w:val="none" w:sz="0" w:space="0" w:color="auto"/>
        <w:bottom w:val="none" w:sz="0" w:space="0" w:color="auto"/>
        <w:right w:val="none" w:sz="0" w:space="0" w:color="auto"/>
      </w:divBdr>
    </w:div>
    <w:div w:id="1928615298">
      <w:bodyDiv w:val="1"/>
      <w:marLeft w:val="0"/>
      <w:marRight w:val="0"/>
      <w:marTop w:val="0"/>
      <w:marBottom w:val="0"/>
      <w:divBdr>
        <w:top w:val="none" w:sz="0" w:space="0" w:color="auto"/>
        <w:left w:val="none" w:sz="0" w:space="0" w:color="auto"/>
        <w:bottom w:val="none" w:sz="0" w:space="0" w:color="auto"/>
        <w:right w:val="none" w:sz="0" w:space="0" w:color="auto"/>
      </w:divBdr>
      <w:divsChild>
        <w:div w:id="1545023119">
          <w:marLeft w:val="0"/>
          <w:marRight w:val="0"/>
          <w:marTop w:val="0"/>
          <w:marBottom w:val="0"/>
          <w:divBdr>
            <w:top w:val="none" w:sz="0" w:space="0" w:color="auto"/>
            <w:left w:val="none" w:sz="0" w:space="0" w:color="auto"/>
            <w:bottom w:val="none" w:sz="0" w:space="0" w:color="auto"/>
            <w:right w:val="none" w:sz="0" w:space="0" w:color="auto"/>
          </w:divBdr>
          <w:divsChild>
            <w:div w:id="828056070">
              <w:marLeft w:val="0"/>
              <w:marRight w:val="0"/>
              <w:marTop w:val="0"/>
              <w:marBottom w:val="0"/>
              <w:divBdr>
                <w:top w:val="none" w:sz="0" w:space="0" w:color="auto"/>
                <w:left w:val="none" w:sz="0" w:space="0" w:color="auto"/>
                <w:bottom w:val="none" w:sz="0" w:space="0" w:color="auto"/>
                <w:right w:val="none" w:sz="0" w:space="0" w:color="auto"/>
              </w:divBdr>
            </w:div>
          </w:divsChild>
        </w:div>
        <w:div w:id="1814132230">
          <w:marLeft w:val="0"/>
          <w:marRight w:val="0"/>
          <w:marTop w:val="0"/>
          <w:marBottom w:val="0"/>
          <w:divBdr>
            <w:top w:val="none" w:sz="0" w:space="0" w:color="auto"/>
            <w:left w:val="none" w:sz="0" w:space="0" w:color="auto"/>
            <w:bottom w:val="none" w:sz="0" w:space="0" w:color="auto"/>
            <w:right w:val="none" w:sz="0" w:space="0" w:color="auto"/>
          </w:divBdr>
          <w:divsChild>
            <w:div w:id="81726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516615">
      <w:bodyDiv w:val="1"/>
      <w:marLeft w:val="0"/>
      <w:marRight w:val="0"/>
      <w:marTop w:val="0"/>
      <w:marBottom w:val="0"/>
      <w:divBdr>
        <w:top w:val="none" w:sz="0" w:space="0" w:color="auto"/>
        <w:left w:val="none" w:sz="0" w:space="0" w:color="auto"/>
        <w:bottom w:val="none" w:sz="0" w:space="0" w:color="auto"/>
        <w:right w:val="none" w:sz="0" w:space="0" w:color="auto"/>
      </w:divBdr>
      <w:divsChild>
        <w:div w:id="669213683">
          <w:marLeft w:val="0"/>
          <w:marRight w:val="0"/>
          <w:marTop w:val="60"/>
          <w:marBottom w:val="0"/>
          <w:divBdr>
            <w:top w:val="none" w:sz="0" w:space="0" w:color="auto"/>
            <w:left w:val="none" w:sz="0" w:space="0" w:color="auto"/>
            <w:bottom w:val="none" w:sz="0" w:space="0" w:color="auto"/>
            <w:right w:val="none" w:sz="0" w:space="0" w:color="auto"/>
          </w:divBdr>
          <w:divsChild>
            <w:div w:id="271861672">
              <w:marLeft w:val="0"/>
              <w:marRight w:val="0"/>
              <w:marTop w:val="0"/>
              <w:marBottom w:val="0"/>
              <w:divBdr>
                <w:top w:val="none" w:sz="0" w:space="0" w:color="auto"/>
                <w:left w:val="none" w:sz="0" w:space="0" w:color="auto"/>
                <w:bottom w:val="none" w:sz="0" w:space="0" w:color="auto"/>
                <w:right w:val="none" w:sz="0" w:space="0" w:color="auto"/>
              </w:divBdr>
              <w:divsChild>
                <w:div w:id="403181312">
                  <w:marLeft w:val="0"/>
                  <w:marRight w:val="0"/>
                  <w:marTop w:val="0"/>
                  <w:marBottom w:val="0"/>
                  <w:divBdr>
                    <w:top w:val="single" w:sz="6" w:space="9" w:color="00749A"/>
                    <w:left w:val="single" w:sz="6" w:space="12" w:color="00749A"/>
                    <w:bottom w:val="single" w:sz="6" w:space="9" w:color="00749A"/>
                    <w:right w:val="single" w:sz="6" w:space="12" w:color="00749A"/>
                  </w:divBdr>
                </w:div>
              </w:divsChild>
            </w:div>
          </w:divsChild>
        </w:div>
      </w:divsChild>
    </w:div>
    <w:div w:id="2019575042">
      <w:bodyDiv w:val="1"/>
      <w:marLeft w:val="0"/>
      <w:marRight w:val="0"/>
      <w:marTop w:val="0"/>
      <w:marBottom w:val="0"/>
      <w:divBdr>
        <w:top w:val="none" w:sz="0" w:space="0" w:color="auto"/>
        <w:left w:val="none" w:sz="0" w:space="0" w:color="auto"/>
        <w:bottom w:val="none" w:sz="0" w:space="0" w:color="auto"/>
        <w:right w:val="none" w:sz="0" w:space="0" w:color="auto"/>
      </w:divBdr>
      <w:divsChild>
        <w:div w:id="1532306113">
          <w:marLeft w:val="0"/>
          <w:marRight w:val="0"/>
          <w:marTop w:val="0"/>
          <w:marBottom w:val="0"/>
          <w:divBdr>
            <w:top w:val="none" w:sz="0" w:space="0" w:color="auto"/>
            <w:left w:val="none" w:sz="0" w:space="0" w:color="auto"/>
            <w:bottom w:val="none" w:sz="0" w:space="0" w:color="auto"/>
            <w:right w:val="none" w:sz="0" w:space="0" w:color="auto"/>
          </w:divBdr>
          <w:divsChild>
            <w:div w:id="886331601">
              <w:marLeft w:val="0"/>
              <w:marRight w:val="0"/>
              <w:marTop w:val="0"/>
              <w:marBottom w:val="0"/>
              <w:divBdr>
                <w:top w:val="none" w:sz="0" w:space="0" w:color="auto"/>
                <w:left w:val="none" w:sz="0" w:space="0" w:color="auto"/>
                <w:bottom w:val="none" w:sz="0" w:space="0" w:color="auto"/>
                <w:right w:val="none" w:sz="0" w:space="0" w:color="auto"/>
              </w:divBdr>
            </w:div>
          </w:divsChild>
        </w:div>
        <w:div w:id="2143645090">
          <w:marLeft w:val="0"/>
          <w:marRight w:val="0"/>
          <w:marTop w:val="0"/>
          <w:marBottom w:val="0"/>
          <w:divBdr>
            <w:top w:val="none" w:sz="0" w:space="0" w:color="auto"/>
            <w:left w:val="none" w:sz="0" w:space="0" w:color="auto"/>
            <w:bottom w:val="none" w:sz="0" w:space="0" w:color="auto"/>
            <w:right w:val="none" w:sz="0" w:space="0" w:color="auto"/>
          </w:divBdr>
          <w:divsChild>
            <w:div w:id="1648558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969666">
      <w:bodyDiv w:val="1"/>
      <w:marLeft w:val="0"/>
      <w:marRight w:val="0"/>
      <w:marTop w:val="0"/>
      <w:marBottom w:val="0"/>
      <w:divBdr>
        <w:top w:val="none" w:sz="0" w:space="0" w:color="auto"/>
        <w:left w:val="none" w:sz="0" w:space="0" w:color="auto"/>
        <w:bottom w:val="none" w:sz="0" w:space="0" w:color="auto"/>
        <w:right w:val="none" w:sz="0" w:space="0" w:color="auto"/>
      </w:divBdr>
    </w:div>
    <w:div w:id="2076463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ichal.nowosiadly@drivelab.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EF1E1-A660-465D-8FC3-B10D386EC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13</Pages>
  <Words>4009</Words>
  <Characters>24055</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Skóra</dc:creator>
  <cp:keywords/>
  <cp:lastModifiedBy>Michał Skóra</cp:lastModifiedBy>
  <cp:revision>17</cp:revision>
  <dcterms:created xsi:type="dcterms:W3CDTF">2024-12-02T08:01:00Z</dcterms:created>
  <dcterms:modified xsi:type="dcterms:W3CDTF">2025-12-16T20:16:00Z</dcterms:modified>
</cp:coreProperties>
</file>